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6EC" w:rsidRDefault="006816EC" w:rsidP="006816EC">
      <w:pPr>
        <w:suppressLineNumbers/>
        <w:rPr>
          <w:sz w:val="26"/>
          <w:szCs w:val="26"/>
        </w:rPr>
      </w:pPr>
      <w:bookmarkStart w:id="0" w:name="_GoBack"/>
      <w:bookmarkEnd w:id="0"/>
    </w:p>
    <w:tbl>
      <w:tblPr>
        <w:tblStyle w:val="a9"/>
        <w:bidiVisual/>
        <w:tblW w:w="88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49"/>
        <w:gridCol w:w="5571"/>
      </w:tblGrid>
      <w:tr w:rsidR="004C5CA7" w:rsidRPr="00CD0055" w:rsidTr="00E13236">
        <w:trPr>
          <w:jc w:val="center"/>
        </w:trPr>
        <w:tc>
          <w:tcPr>
            <w:tcW w:w="8820" w:type="dxa"/>
            <w:gridSpan w:val="2"/>
            <w:hideMark/>
          </w:tcPr>
          <w:p w:rsidR="004C5CA7" w:rsidRPr="004C5CA7" w:rsidRDefault="004C5CA7" w:rsidP="004C5CA7">
            <w:pPr>
              <w:jc w:val="both"/>
              <w:rPr>
                <w:b/>
                <w:bCs/>
                <w:sz w:val="26"/>
                <w:szCs w:val="26"/>
              </w:rPr>
            </w:pPr>
            <w:r>
              <w:rPr>
                <w:rFonts w:hint="cs"/>
                <w:b/>
                <w:bCs/>
                <w:sz w:val="26"/>
                <w:szCs w:val="26"/>
                <w:rtl/>
              </w:rPr>
              <w:t>ל</w:t>
            </w:r>
            <w:r w:rsidRPr="00CD0055">
              <w:rPr>
                <w:rFonts w:hint="cs"/>
                <w:b/>
                <w:bCs/>
                <w:sz w:val="26"/>
                <w:szCs w:val="26"/>
                <w:rtl/>
              </w:rPr>
              <w:t xml:space="preserve">פני </w:t>
            </w:r>
            <w:r w:rsidRPr="00CD0055">
              <w:rPr>
                <w:rFonts w:ascii="Arial" w:hAnsi="Arial" w:hint="cs"/>
                <w:b/>
                <w:bCs/>
                <w:sz w:val="26"/>
                <w:szCs w:val="26"/>
                <w:rtl/>
              </w:rPr>
              <w:t>כבוד ה</w:t>
            </w:r>
            <w:sdt>
              <w:sdtPr>
                <w:rPr>
                  <w:sz w:val="26"/>
                  <w:szCs w:val="26"/>
                  <w:rtl/>
                </w:rPr>
                <w:alias w:val="1574"/>
                <w:tag w:val="1574"/>
                <w:id w:val="-868990752"/>
                <w:text w:multiLine="1"/>
              </w:sdtPr>
              <w:sdtEndPr/>
              <w:sdtContent>
                <w:r>
                  <w:rPr>
                    <w:rFonts w:ascii="Arial" w:hAnsi="Arial"/>
                    <w:b/>
                    <w:bCs/>
                    <w:sz w:val="26"/>
                    <w:szCs w:val="26"/>
                    <w:rtl/>
                  </w:rPr>
                  <w:t>שופט</w:t>
                </w:r>
              </w:sdtContent>
            </w:sdt>
            <w:r w:rsidRPr="00CD0055">
              <w:rPr>
                <w:rFonts w:ascii="Arial" w:hAnsi="Arial" w:hint="cs"/>
                <w:b/>
                <w:bCs/>
                <w:sz w:val="26"/>
                <w:szCs w:val="26"/>
                <w:rtl/>
              </w:rPr>
              <w:t xml:space="preserve"> </w:t>
            </w:r>
            <w:sdt>
              <w:sdtPr>
                <w:rPr>
                  <w:sz w:val="26"/>
                  <w:szCs w:val="26"/>
                  <w:rtl/>
                </w:rPr>
                <w:alias w:val="1573"/>
                <w:tag w:val="1573"/>
                <w:id w:val="407734867"/>
                <w:text w:multiLine="1"/>
              </w:sdtPr>
              <w:sdtEndPr/>
              <w:sdtContent>
                <w:r>
                  <w:rPr>
                    <w:rFonts w:ascii="Arial" w:hAnsi="Arial"/>
                    <w:b/>
                    <w:bCs/>
                    <w:sz w:val="26"/>
                    <w:szCs w:val="26"/>
                    <w:rtl/>
                  </w:rPr>
                  <w:t>עדי הדר</w:t>
                </w:r>
              </w:sdtContent>
            </w:sdt>
          </w:p>
        </w:tc>
      </w:tr>
      <w:tr w:rsidR="006816EC" w:rsidRPr="00CD0055" w:rsidTr="006816EC">
        <w:trPr>
          <w:jc w:val="center"/>
        </w:trPr>
        <w:tc>
          <w:tcPr>
            <w:tcW w:w="3249" w:type="dxa"/>
          </w:tcPr>
          <w:p w:rsidR="006816EC" w:rsidRPr="00CD0055" w:rsidRDefault="006816EC">
            <w:pPr>
              <w:bidi w:val="0"/>
              <w:rPr>
                <w:rFonts w:ascii="Arial (W1)" w:hAnsi="Arial (W1)"/>
                <w:b/>
                <w:bCs/>
                <w:noProof w:val="0"/>
                <w:sz w:val="26"/>
                <w:szCs w:val="26"/>
                <w:rtl/>
              </w:rPr>
            </w:pPr>
          </w:p>
          <w:p w:rsidR="006816EC" w:rsidRPr="00CD0055" w:rsidRDefault="00A62BD0" w:rsidP="007E3267">
            <w:pPr>
              <w:rPr>
                <w:rFonts w:ascii="Arial (W1)" w:hAnsi="Arial (W1)"/>
                <w:b/>
                <w:bCs/>
                <w:noProof w:val="0"/>
                <w:sz w:val="26"/>
                <w:szCs w:val="26"/>
              </w:rPr>
            </w:pPr>
            <w:r w:rsidRPr="00A62BD0">
              <w:rPr>
                <w:rFonts w:hint="cs"/>
                <w:b/>
                <w:bCs/>
                <w:sz w:val="26"/>
                <w:szCs w:val="26"/>
                <w:rtl/>
              </w:rPr>
              <w:t>ה</w:t>
            </w:r>
            <w:sdt>
              <w:sdtPr>
                <w:rPr>
                  <w:rFonts w:hint="cs"/>
                  <w:sz w:val="26"/>
                  <w:szCs w:val="26"/>
                  <w:rtl/>
                </w:rPr>
                <w:alias w:val="1180"/>
                <w:tag w:val="1180"/>
                <w:id w:val="-803768281"/>
                <w:text w:multiLine="1"/>
              </w:sdtPr>
              <w:sdtEndPr/>
              <w:sdtContent>
                <w:r>
                  <w:rPr>
                    <w:rFonts w:hint="cs"/>
                    <w:b/>
                    <w:bCs/>
                    <w:noProof w:val="0"/>
                    <w:sz w:val="26"/>
                    <w:szCs w:val="26"/>
                    <w:rtl/>
                  </w:rPr>
                  <w:t>תובע</w:t>
                </w:r>
                <w:r w:rsidR="007E3267">
                  <w:rPr>
                    <w:rFonts w:hint="cs"/>
                    <w:b/>
                    <w:bCs/>
                    <w:noProof w:val="0"/>
                    <w:sz w:val="26"/>
                    <w:szCs w:val="26"/>
                    <w:rtl/>
                  </w:rPr>
                  <w:t>ת</w:t>
                </w:r>
              </w:sdtContent>
            </w:sdt>
            <w:r w:rsidRPr="00A62BD0">
              <w:rPr>
                <w:rFonts w:hint="cs"/>
                <w:b/>
                <w:bCs/>
                <w:sz w:val="26"/>
                <w:szCs w:val="26"/>
                <w:rtl/>
              </w:rPr>
              <w:t>:</w:t>
            </w:r>
          </w:p>
        </w:tc>
        <w:tc>
          <w:tcPr>
            <w:tcW w:w="5571" w:type="dxa"/>
          </w:tcPr>
          <w:p w:rsidR="006816EC" w:rsidRPr="00CD0055" w:rsidRDefault="006816EC">
            <w:pPr>
              <w:rPr>
                <w:rFonts w:ascii="Arial (W1)" w:hAnsi="Arial (W1)"/>
                <w:b/>
                <w:bCs/>
                <w:noProof w:val="0"/>
                <w:sz w:val="26"/>
                <w:szCs w:val="26"/>
                <w:rtl/>
              </w:rPr>
            </w:pPr>
          </w:p>
          <w:p w:rsidR="00590BFF" w:rsidRDefault="00590BFF" w:rsidP="00590BFF">
            <w:pPr>
              <w:suppressLineNumbers/>
            </w:pPr>
            <w:r>
              <w:rPr>
                <w:rFonts w:ascii="Arial" w:hAnsi="Arial"/>
                <w:b/>
                <w:bCs/>
                <w:noProof w:val="0"/>
                <w:sz w:val="26"/>
                <w:szCs w:val="26"/>
                <w:rtl/>
              </w:rPr>
              <w:t xml:space="preserve"> </w:t>
            </w:r>
            <w:sdt>
              <w:sdtPr>
                <w:rPr>
                  <w:rFonts w:ascii="Arial" w:hAnsi="Arial"/>
                  <w:b/>
                  <w:bCs/>
                  <w:noProof w:val="0"/>
                  <w:sz w:val="26"/>
                  <w:szCs w:val="26"/>
                  <w:rtl/>
                </w:rPr>
                <w:alias w:val="3151"/>
                <w:tag w:val="3151"/>
                <w:id w:val="1398553265"/>
                <w:placeholder>
                  <w:docPart w:val="CF23C55E153C472887A89D9B7136BCD7"/>
                </w:placeholder>
                <w:text w:multiLine="1"/>
              </w:sdtPr>
              <w:sdtEndPr/>
              <w:sdtContent>
                <w:r>
                  <w:rPr>
                    <w:rFonts w:ascii="Arial" w:hAnsi="Arial"/>
                    <w:b/>
                    <w:bCs/>
                    <w:noProof w:val="0"/>
                    <w:sz w:val="26"/>
                    <w:szCs w:val="26"/>
                    <w:rtl/>
                  </w:rPr>
                  <w:t>עמידר, החברה הלאומית לשיכון בישראל בע"מ</w:t>
                </w:r>
              </w:sdtContent>
            </w:sdt>
          </w:p>
          <w:p w:rsidR="006816EC" w:rsidRPr="00590BFF" w:rsidRDefault="006816EC" w:rsidP="00934F1C">
            <w:pPr>
              <w:rPr>
                <w:sz w:val="26"/>
                <w:szCs w:val="26"/>
              </w:rPr>
            </w:pPr>
          </w:p>
        </w:tc>
      </w:tr>
      <w:tr w:rsidR="006816EC" w:rsidRPr="00CD0055" w:rsidTr="006816EC">
        <w:trPr>
          <w:jc w:val="center"/>
        </w:trPr>
        <w:tc>
          <w:tcPr>
            <w:tcW w:w="8820" w:type="dxa"/>
            <w:gridSpan w:val="2"/>
          </w:tcPr>
          <w:p w:rsidR="006816EC" w:rsidRPr="00CD0055" w:rsidRDefault="006816EC">
            <w:pPr>
              <w:rPr>
                <w:rFonts w:ascii="Arial (W1)" w:hAnsi="Arial (W1)"/>
                <w:b/>
                <w:bCs/>
                <w:noProof w:val="0"/>
                <w:sz w:val="26"/>
                <w:szCs w:val="26"/>
                <w:rtl/>
              </w:rPr>
            </w:pPr>
          </w:p>
          <w:p w:rsidR="006816EC" w:rsidRPr="00CD0055" w:rsidRDefault="006816EC">
            <w:pPr>
              <w:jc w:val="center"/>
              <w:rPr>
                <w:b/>
                <w:bCs/>
                <w:noProof w:val="0"/>
                <w:sz w:val="26"/>
                <w:szCs w:val="26"/>
                <w:rtl/>
              </w:rPr>
            </w:pPr>
            <w:r w:rsidRPr="00CD0055">
              <w:rPr>
                <w:rFonts w:hint="cs"/>
                <w:b/>
                <w:bCs/>
                <w:noProof w:val="0"/>
                <w:sz w:val="26"/>
                <w:szCs w:val="26"/>
                <w:rtl/>
              </w:rPr>
              <w:t>נגד</w:t>
            </w:r>
          </w:p>
          <w:p w:rsidR="006816EC" w:rsidRPr="00A62BD0" w:rsidRDefault="006816EC">
            <w:pPr>
              <w:rPr>
                <w:rFonts w:ascii="Arial (W1)" w:hAnsi="Arial (W1)"/>
                <w:b/>
                <w:bCs/>
                <w:noProof w:val="0"/>
                <w:sz w:val="22"/>
                <w:szCs w:val="22"/>
              </w:rPr>
            </w:pPr>
          </w:p>
        </w:tc>
      </w:tr>
      <w:tr w:rsidR="006816EC" w:rsidRPr="00CD0055" w:rsidTr="006816EC">
        <w:trPr>
          <w:jc w:val="center"/>
        </w:trPr>
        <w:tc>
          <w:tcPr>
            <w:tcW w:w="3249" w:type="dxa"/>
          </w:tcPr>
          <w:p w:rsidR="006816EC" w:rsidRPr="00CD0055" w:rsidRDefault="006816EC">
            <w:pPr>
              <w:rPr>
                <w:rFonts w:ascii="Arial (W1)" w:hAnsi="Arial (W1)"/>
                <w:b/>
                <w:bCs/>
                <w:noProof w:val="0"/>
                <w:sz w:val="26"/>
                <w:szCs w:val="26"/>
                <w:rtl/>
              </w:rPr>
            </w:pPr>
          </w:p>
          <w:p w:rsidR="006816EC" w:rsidRPr="00CD0055" w:rsidRDefault="00A62BD0" w:rsidP="007E3267">
            <w:pPr>
              <w:rPr>
                <w:rFonts w:ascii="Arial (W1)" w:hAnsi="Arial (W1)"/>
                <w:b/>
                <w:bCs/>
                <w:noProof w:val="0"/>
                <w:sz w:val="26"/>
                <w:szCs w:val="26"/>
              </w:rPr>
            </w:pPr>
            <w:r w:rsidRPr="00A62BD0">
              <w:rPr>
                <w:rFonts w:hint="cs"/>
                <w:b/>
                <w:bCs/>
                <w:sz w:val="26"/>
                <w:szCs w:val="26"/>
                <w:rtl/>
              </w:rPr>
              <w:t>ה</w:t>
            </w:r>
            <w:sdt>
              <w:sdtPr>
                <w:rPr>
                  <w:rFonts w:hint="cs"/>
                  <w:sz w:val="26"/>
                  <w:szCs w:val="26"/>
                  <w:rtl/>
                </w:rPr>
                <w:alias w:val="1184"/>
                <w:tag w:val="1184"/>
                <w:id w:val="-910234160"/>
                <w:text w:multiLine="1"/>
              </w:sdtPr>
              <w:sdtEndPr/>
              <w:sdtContent>
                <w:r>
                  <w:rPr>
                    <w:rFonts w:hint="cs"/>
                    <w:b/>
                    <w:bCs/>
                    <w:noProof w:val="0"/>
                    <w:sz w:val="26"/>
                    <w:szCs w:val="26"/>
                    <w:rtl/>
                  </w:rPr>
                  <w:t>נתבע</w:t>
                </w:r>
                <w:r w:rsidR="007E3267">
                  <w:rPr>
                    <w:rFonts w:hint="cs"/>
                    <w:sz w:val="26"/>
                    <w:szCs w:val="26"/>
                    <w:rtl/>
                  </w:rPr>
                  <w:t>ת</w:t>
                </w:r>
              </w:sdtContent>
            </w:sdt>
            <w:r>
              <w:rPr>
                <w:rFonts w:ascii="Arial (W1)" w:hAnsi="Arial (W1)" w:hint="cs"/>
                <w:b/>
                <w:bCs/>
                <w:noProof w:val="0"/>
                <w:sz w:val="26"/>
                <w:szCs w:val="26"/>
                <w:rtl/>
              </w:rPr>
              <w:t>:</w:t>
            </w:r>
          </w:p>
        </w:tc>
        <w:tc>
          <w:tcPr>
            <w:tcW w:w="5571" w:type="dxa"/>
          </w:tcPr>
          <w:p w:rsidR="006816EC" w:rsidRPr="00CD0055" w:rsidRDefault="006816EC">
            <w:pPr>
              <w:rPr>
                <w:rFonts w:ascii="Arial (W1)" w:hAnsi="Arial (W1)"/>
                <w:b/>
                <w:bCs/>
                <w:noProof w:val="0"/>
                <w:sz w:val="26"/>
                <w:szCs w:val="26"/>
                <w:rtl/>
              </w:rPr>
            </w:pPr>
          </w:p>
          <w:p w:rsidR="00590BFF" w:rsidRDefault="00590BFF" w:rsidP="00590BFF">
            <w:pPr>
              <w:suppressLineNumbers/>
            </w:pPr>
            <w:r>
              <w:rPr>
                <w:rFonts w:ascii="Arial" w:hAnsi="Arial"/>
                <w:b/>
                <w:bCs/>
                <w:noProof w:val="0"/>
                <w:sz w:val="26"/>
                <w:szCs w:val="26"/>
                <w:rtl/>
              </w:rPr>
              <w:t xml:space="preserve"> </w:t>
            </w:r>
            <w:sdt>
              <w:sdtPr>
                <w:rPr>
                  <w:rFonts w:ascii="Arial" w:hAnsi="Arial"/>
                  <w:b/>
                  <w:bCs/>
                  <w:noProof w:val="0"/>
                  <w:sz w:val="26"/>
                  <w:szCs w:val="26"/>
                  <w:rtl/>
                </w:rPr>
                <w:alias w:val="3152"/>
                <w:tag w:val="3152"/>
                <w:id w:val="1920052440"/>
                <w:placeholder>
                  <w:docPart w:val="194E34B33324450F97AD1D486216FCF5"/>
                </w:placeholder>
                <w:text w:multiLine="1"/>
              </w:sdtPr>
              <w:sdtEndPr/>
              <w:sdtContent>
                <w:r>
                  <w:rPr>
                    <w:rFonts w:ascii="Arial" w:hAnsi="Arial"/>
                    <w:b/>
                    <w:bCs/>
                    <w:noProof w:val="0"/>
                    <w:sz w:val="26"/>
                    <w:szCs w:val="26"/>
                    <w:rtl/>
                  </w:rPr>
                  <w:t>רחל סיסו</w:t>
                </w:r>
              </w:sdtContent>
            </w:sdt>
          </w:p>
          <w:p w:rsidR="006816EC" w:rsidRPr="00590BFF" w:rsidRDefault="006816EC" w:rsidP="00934F1C">
            <w:pPr>
              <w:rPr>
                <w:sz w:val="26"/>
                <w:szCs w:val="26"/>
              </w:rPr>
            </w:pPr>
          </w:p>
        </w:tc>
      </w:tr>
    </w:tbl>
    <w:p w:rsidR="006816EC" w:rsidRPr="00E13360" w:rsidRDefault="006816EC" w:rsidP="00E13360">
      <w:pPr>
        <w:suppressLineNumbers/>
        <w:rPr>
          <w:rFonts w:ascii="Arial (W1)" w:hAnsi="Arial (W1)"/>
          <w:sz w:val="28"/>
          <w:szCs w:val="28"/>
        </w:rPr>
      </w:pPr>
    </w:p>
    <w:tbl>
      <w:tblPr>
        <w:tblStyle w:val="a9"/>
        <w:bidiVisual/>
        <w:tblW w:w="88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20"/>
      </w:tblGrid>
      <w:tr w:rsidR="00694556">
        <w:trPr>
          <w:jc w:val="center"/>
        </w:trPr>
        <w:tc>
          <w:tcPr>
            <w:tcW w:w="8820" w:type="dxa"/>
          </w:tcPr>
          <w:p w:rsidR="00694556" w:rsidRDefault="00005C8B">
            <w:pPr>
              <w:bidi w:val="0"/>
              <w:jc w:val="center"/>
              <w:rPr>
                <w:rFonts w:ascii="Arial" w:hAnsi="Arial"/>
                <w:b/>
                <w:bCs/>
                <w:noProof w:val="0"/>
                <w:sz w:val="28"/>
                <w:szCs w:val="28"/>
                <w:u w:val="single"/>
              </w:rPr>
            </w:pPr>
            <w:r>
              <w:rPr>
                <w:rFonts w:ascii="Arial" w:hAnsi="Arial"/>
                <w:b/>
                <w:bCs/>
                <w:noProof w:val="0"/>
                <w:sz w:val="28"/>
                <w:szCs w:val="28"/>
                <w:u w:val="single"/>
                <w:rtl/>
              </w:rPr>
              <w:t>פסק דין</w:t>
            </w:r>
          </w:p>
        </w:tc>
      </w:tr>
    </w:tbl>
    <w:p w:rsidR="00694556" w:rsidRDefault="00694556">
      <w:pPr>
        <w:spacing w:line="360" w:lineRule="auto"/>
        <w:jc w:val="both"/>
        <w:rPr>
          <w:rFonts w:ascii="Arial" w:hAnsi="Arial"/>
          <w:noProof w:val="0"/>
          <w:rtl/>
        </w:rPr>
      </w:pPr>
    </w:p>
    <w:p w:rsidR="007E3267" w:rsidRDefault="007E3267" w:rsidP="007E3267">
      <w:pPr>
        <w:spacing w:line="360" w:lineRule="auto"/>
        <w:rPr>
          <w:rFonts w:ascii="Arial" w:hAnsi="Arial"/>
          <w:noProof w:val="0"/>
          <w:rtl/>
        </w:rPr>
      </w:pPr>
      <w:r>
        <w:rPr>
          <w:rFonts w:ascii="Arial" w:hAnsi="Arial" w:hint="cs"/>
          <w:noProof w:val="0"/>
          <w:rtl/>
        </w:rPr>
        <w:t>לפני ביהמ"ש תביעה לחיוב בדמי שימוש ראויים</w:t>
      </w:r>
      <w:r w:rsidR="007508A1">
        <w:rPr>
          <w:rFonts w:ascii="Arial" w:hAnsi="Arial" w:hint="cs"/>
          <w:noProof w:val="0"/>
          <w:rtl/>
        </w:rPr>
        <w:t>.</w:t>
      </w:r>
    </w:p>
    <w:p w:rsidR="007E3267" w:rsidRDefault="007E3267" w:rsidP="007E3267">
      <w:pPr>
        <w:spacing w:line="360" w:lineRule="auto"/>
        <w:rPr>
          <w:rFonts w:ascii="Arial" w:hAnsi="Arial"/>
          <w:noProof w:val="0"/>
          <w:rtl/>
        </w:rPr>
      </w:pPr>
    </w:p>
    <w:p w:rsidR="007E3267" w:rsidRPr="007E3267" w:rsidRDefault="007E3267" w:rsidP="007E3267">
      <w:pPr>
        <w:spacing w:line="360" w:lineRule="auto"/>
        <w:rPr>
          <w:rFonts w:ascii="Arial" w:hAnsi="Arial"/>
          <w:b/>
          <w:bCs/>
          <w:noProof w:val="0"/>
          <w:rtl/>
        </w:rPr>
      </w:pPr>
      <w:r w:rsidRPr="007E3267">
        <w:rPr>
          <w:rFonts w:ascii="Arial" w:hAnsi="Arial" w:hint="cs"/>
          <w:b/>
          <w:bCs/>
          <w:noProof w:val="0"/>
          <w:rtl/>
        </w:rPr>
        <w:t>כתב התביעה</w:t>
      </w:r>
    </w:p>
    <w:p w:rsidR="007E3267" w:rsidRPr="007508A1" w:rsidRDefault="007E3267" w:rsidP="007508A1">
      <w:pPr>
        <w:pStyle w:val="ad"/>
        <w:numPr>
          <w:ilvl w:val="0"/>
          <w:numId w:val="1"/>
        </w:numPr>
        <w:spacing w:line="360" w:lineRule="auto"/>
        <w:rPr>
          <w:rFonts w:ascii="Arial" w:hAnsi="Arial"/>
          <w:noProof w:val="0"/>
          <w:rtl/>
        </w:rPr>
      </w:pPr>
      <w:r w:rsidRPr="007508A1">
        <w:rPr>
          <w:rFonts w:ascii="Arial" w:hAnsi="Arial" w:hint="cs"/>
          <w:noProof w:val="0"/>
          <w:rtl/>
        </w:rPr>
        <w:t xml:space="preserve">התובעת הגישה ביום </w:t>
      </w:r>
      <w:r w:rsidR="00941838" w:rsidRPr="007508A1">
        <w:rPr>
          <w:rFonts w:ascii="Arial" w:hAnsi="Arial" w:hint="cs"/>
          <w:noProof w:val="0"/>
          <w:rtl/>
        </w:rPr>
        <w:t>24.8.20 כתב תביעה נגד הנתבעת בו ביקשה לחייב אותה לשלם דמי שימוש ראויים בסך של</w:t>
      </w:r>
      <w:r w:rsidRPr="007508A1">
        <w:rPr>
          <w:rFonts w:ascii="Arial" w:hAnsi="Arial"/>
          <w:noProof w:val="0"/>
          <w:rtl/>
        </w:rPr>
        <w:t xml:space="preserve"> 82,495 ₪</w:t>
      </w:r>
      <w:r w:rsidR="00941838" w:rsidRPr="007508A1">
        <w:rPr>
          <w:rFonts w:ascii="Arial" w:hAnsi="Arial" w:hint="cs"/>
          <w:noProof w:val="0"/>
          <w:rtl/>
        </w:rPr>
        <w:t>.</w:t>
      </w:r>
    </w:p>
    <w:p w:rsidR="00941838" w:rsidRDefault="00941838" w:rsidP="00941838">
      <w:pPr>
        <w:spacing w:line="360" w:lineRule="auto"/>
        <w:rPr>
          <w:rFonts w:ascii="Arial" w:hAnsi="Arial"/>
          <w:noProof w:val="0"/>
          <w:rtl/>
        </w:rPr>
      </w:pPr>
    </w:p>
    <w:p w:rsidR="00941838" w:rsidRPr="00941838" w:rsidRDefault="00941838" w:rsidP="00941838">
      <w:pPr>
        <w:spacing w:line="360" w:lineRule="auto"/>
        <w:rPr>
          <w:rFonts w:ascii="Arial" w:hAnsi="Arial"/>
          <w:b/>
          <w:bCs/>
          <w:noProof w:val="0"/>
          <w:rtl/>
        </w:rPr>
      </w:pPr>
      <w:r w:rsidRPr="00941838">
        <w:rPr>
          <w:rFonts w:ascii="Arial" w:hAnsi="Arial" w:hint="cs"/>
          <w:b/>
          <w:bCs/>
          <w:noProof w:val="0"/>
          <w:rtl/>
        </w:rPr>
        <w:t>כתב ההגנה</w:t>
      </w:r>
    </w:p>
    <w:p w:rsidR="00941838" w:rsidRPr="007508A1" w:rsidRDefault="00941838" w:rsidP="007508A1">
      <w:pPr>
        <w:pStyle w:val="ad"/>
        <w:numPr>
          <w:ilvl w:val="0"/>
          <w:numId w:val="1"/>
        </w:numPr>
        <w:spacing w:line="360" w:lineRule="auto"/>
        <w:rPr>
          <w:rFonts w:ascii="Arial" w:hAnsi="Arial"/>
          <w:noProof w:val="0"/>
          <w:rtl/>
        </w:rPr>
      </w:pPr>
      <w:r w:rsidRPr="007508A1">
        <w:rPr>
          <w:rFonts w:ascii="Arial" w:hAnsi="Arial" w:hint="cs"/>
          <w:noProof w:val="0"/>
          <w:rtl/>
        </w:rPr>
        <w:t>הנתבעת הגישה כתב הגנה, לאחר שביקשה וקיבלה ארכה, ביום 13.12.</w:t>
      </w:r>
      <w:r w:rsidR="00041F64" w:rsidRPr="007508A1">
        <w:rPr>
          <w:rFonts w:ascii="Arial" w:hAnsi="Arial" w:hint="cs"/>
          <w:noProof w:val="0"/>
          <w:rtl/>
        </w:rPr>
        <w:t xml:space="preserve">20 בו טענה </w:t>
      </w:r>
      <w:r w:rsidR="00790BD3" w:rsidRPr="007508A1">
        <w:rPr>
          <w:rFonts w:ascii="Arial" w:hAnsi="Arial" w:hint="cs"/>
          <w:noProof w:val="0"/>
          <w:rtl/>
        </w:rPr>
        <w:t>כי היא זכאית למעמד של דייר ממשיך בדיור הציבורי בדירה וכי פסק ד</w:t>
      </w:r>
      <w:r w:rsidR="00041F64" w:rsidRPr="007508A1">
        <w:rPr>
          <w:rFonts w:ascii="Arial" w:hAnsi="Arial" w:hint="cs"/>
          <w:noProof w:val="0"/>
          <w:rtl/>
        </w:rPr>
        <w:t>ין בהליך קודם שדחה טענה זו, מוטעה.</w:t>
      </w:r>
    </w:p>
    <w:p w:rsidR="00941838" w:rsidRDefault="00941838" w:rsidP="00941838">
      <w:pPr>
        <w:spacing w:line="360" w:lineRule="auto"/>
        <w:rPr>
          <w:rFonts w:ascii="Arial" w:hAnsi="Arial"/>
          <w:noProof w:val="0"/>
          <w:rtl/>
        </w:rPr>
      </w:pPr>
    </w:p>
    <w:p w:rsidR="00941838" w:rsidRPr="002B1330" w:rsidRDefault="00941838" w:rsidP="00941838">
      <w:pPr>
        <w:spacing w:line="360" w:lineRule="auto"/>
        <w:rPr>
          <w:rFonts w:ascii="Arial" w:hAnsi="Arial"/>
          <w:b/>
          <w:bCs/>
          <w:noProof w:val="0"/>
          <w:rtl/>
        </w:rPr>
      </w:pPr>
      <w:r w:rsidRPr="002B1330">
        <w:rPr>
          <w:rFonts w:ascii="Arial" w:hAnsi="Arial" w:hint="cs"/>
          <w:b/>
          <w:bCs/>
          <w:noProof w:val="0"/>
          <w:rtl/>
        </w:rPr>
        <w:t>מ</w:t>
      </w:r>
      <w:r w:rsidR="002B1330" w:rsidRPr="002B1330">
        <w:rPr>
          <w:rFonts w:ascii="Arial" w:hAnsi="Arial" w:hint="cs"/>
          <w:b/>
          <w:bCs/>
          <w:noProof w:val="0"/>
          <w:rtl/>
        </w:rPr>
        <w:t>תן צו להגשת ראיות</w:t>
      </w:r>
    </w:p>
    <w:p w:rsidR="002B1330" w:rsidRPr="007508A1" w:rsidRDefault="002B1330" w:rsidP="007508A1">
      <w:pPr>
        <w:pStyle w:val="ad"/>
        <w:numPr>
          <w:ilvl w:val="0"/>
          <w:numId w:val="1"/>
        </w:numPr>
        <w:spacing w:line="360" w:lineRule="auto"/>
        <w:rPr>
          <w:rFonts w:ascii="Arial" w:hAnsi="Arial"/>
          <w:noProof w:val="0"/>
          <w:rtl/>
        </w:rPr>
      </w:pPr>
      <w:r w:rsidRPr="007508A1">
        <w:rPr>
          <w:rFonts w:ascii="Arial" w:hAnsi="Arial" w:hint="cs"/>
          <w:noProof w:val="0"/>
          <w:rtl/>
        </w:rPr>
        <w:t>לאחר שחלף המועד להגשת בקשות מקדמיות, ביהמ"ש קבע ביום 3.3.20 כי מוצו הליכים מקדמיים ונתן צו להגשת ראיות. התובעת הגישה ראיותיה ביום 24.3.21 והנתבעת ביום 28.6.21 לאחר שביקשה וקיבלה מספר ארכות.</w:t>
      </w:r>
    </w:p>
    <w:p w:rsidR="00CC7B59" w:rsidRDefault="00CC7B59" w:rsidP="00941838">
      <w:pPr>
        <w:spacing w:line="360" w:lineRule="auto"/>
        <w:rPr>
          <w:rFonts w:ascii="Arial" w:hAnsi="Arial"/>
          <w:noProof w:val="0"/>
          <w:rtl/>
        </w:rPr>
      </w:pPr>
    </w:p>
    <w:p w:rsidR="00CC7B59" w:rsidRPr="00CC7B59" w:rsidRDefault="00CC7B59" w:rsidP="00941838">
      <w:pPr>
        <w:spacing w:line="360" w:lineRule="auto"/>
        <w:rPr>
          <w:rFonts w:ascii="Arial" w:hAnsi="Arial"/>
          <w:b/>
          <w:bCs/>
          <w:noProof w:val="0"/>
          <w:rtl/>
        </w:rPr>
      </w:pPr>
      <w:r w:rsidRPr="00CC7B59">
        <w:rPr>
          <w:rFonts w:ascii="Arial" w:hAnsi="Arial" w:hint="cs"/>
          <w:b/>
          <w:bCs/>
          <w:noProof w:val="0"/>
          <w:rtl/>
        </w:rPr>
        <w:t>הדיון הראשון</w:t>
      </w:r>
      <w:r w:rsidR="00EF1B32">
        <w:rPr>
          <w:rFonts w:ascii="Arial" w:hAnsi="Arial" w:hint="cs"/>
          <w:b/>
          <w:bCs/>
          <w:noProof w:val="0"/>
          <w:rtl/>
        </w:rPr>
        <w:t xml:space="preserve"> והשני</w:t>
      </w:r>
    </w:p>
    <w:p w:rsidR="00CC7B59" w:rsidRPr="007508A1" w:rsidRDefault="00CC7B59" w:rsidP="007508A1">
      <w:pPr>
        <w:pStyle w:val="ad"/>
        <w:numPr>
          <w:ilvl w:val="0"/>
          <w:numId w:val="1"/>
        </w:numPr>
        <w:spacing w:line="360" w:lineRule="auto"/>
        <w:rPr>
          <w:rFonts w:ascii="Arial" w:hAnsi="Arial"/>
          <w:noProof w:val="0"/>
          <w:rtl/>
        </w:rPr>
      </w:pPr>
      <w:r w:rsidRPr="007508A1">
        <w:rPr>
          <w:rFonts w:ascii="Arial" w:hAnsi="Arial" w:hint="cs"/>
          <w:noProof w:val="0"/>
          <w:rtl/>
        </w:rPr>
        <w:t>הדיון הראשון התקיים ביום 21.7.21, לאחר שביהמ"ש דחה מועד הדיון לבקשת התובעת. ביהמ"ש קבע מועד לשמיעת ראיות, סדר נחקרים וקצב זמני חקירה. הדיון השני התקיים ביום 7.11.21, אולם ביהמ"ש לא שמע ראיות, לבקשת ה</w:t>
      </w:r>
      <w:r w:rsidR="007508A1">
        <w:rPr>
          <w:rFonts w:ascii="Arial" w:hAnsi="Arial" w:hint="cs"/>
          <w:noProof w:val="0"/>
          <w:rtl/>
        </w:rPr>
        <w:t>נתבעת</w:t>
      </w:r>
      <w:r w:rsidRPr="007508A1">
        <w:rPr>
          <w:rFonts w:ascii="Arial" w:hAnsi="Arial" w:hint="cs"/>
          <w:noProof w:val="0"/>
          <w:rtl/>
        </w:rPr>
        <w:t>.</w:t>
      </w:r>
    </w:p>
    <w:p w:rsidR="00CC7B59" w:rsidRDefault="00CC7B59" w:rsidP="00941838">
      <w:pPr>
        <w:spacing w:line="360" w:lineRule="auto"/>
        <w:rPr>
          <w:rFonts w:ascii="Arial" w:hAnsi="Arial"/>
          <w:noProof w:val="0"/>
          <w:rtl/>
        </w:rPr>
      </w:pPr>
    </w:p>
    <w:p w:rsidR="00CC7B59" w:rsidRPr="00CC7B59" w:rsidRDefault="00CC7B59" w:rsidP="00941838">
      <w:pPr>
        <w:spacing w:line="360" w:lineRule="auto"/>
        <w:rPr>
          <w:rFonts w:ascii="Arial" w:hAnsi="Arial"/>
          <w:b/>
          <w:bCs/>
          <w:noProof w:val="0"/>
          <w:rtl/>
        </w:rPr>
      </w:pPr>
      <w:r w:rsidRPr="00CC7B59">
        <w:rPr>
          <w:rFonts w:ascii="Arial" w:hAnsi="Arial" w:hint="cs"/>
          <w:b/>
          <w:bCs/>
          <w:noProof w:val="0"/>
          <w:rtl/>
        </w:rPr>
        <w:t>הגשת תצהיר מחליף</w:t>
      </w:r>
      <w:r>
        <w:rPr>
          <w:rFonts w:ascii="Arial" w:hAnsi="Arial" w:hint="cs"/>
          <w:b/>
          <w:bCs/>
          <w:noProof w:val="0"/>
          <w:rtl/>
        </w:rPr>
        <w:t xml:space="preserve"> ע"י התובעת</w:t>
      </w:r>
    </w:p>
    <w:p w:rsidR="00CC7B59" w:rsidRPr="007508A1" w:rsidRDefault="00CC7B59" w:rsidP="007508A1">
      <w:pPr>
        <w:pStyle w:val="ad"/>
        <w:numPr>
          <w:ilvl w:val="0"/>
          <w:numId w:val="1"/>
        </w:numPr>
        <w:spacing w:line="360" w:lineRule="auto"/>
        <w:rPr>
          <w:rFonts w:ascii="Arial" w:hAnsi="Arial"/>
          <w:noProof w:val="0"/>
          <w:rtl/>
        </w:rPr>
      </w:pPr>
      <w:r w:rsidRPr="007508A1">
        <w:rPr>
          <w:rFonts w:ascii="Arial" w:hAnsi="Arial" w:hint="cs"/>
          <w:noProof w:val="0"/>
          <w:rtl/>
        </w:rPr>
        <w:t>התובעת הגישה ביום 8.12.21 תצהיר מחליף, עקב נסיבות רפואיות של המצהיר המקורי.</w:t>
      </w:r>
    </w:p>
    <w:p w:rsidR="00EF1B32" w:rsidRPr="00EF1B32" w:rsidRDefault="00EF1B32" w:rsidP="00941838">
      <w:pPr>
        <w:spacing w:line="360" w:lineRule="auto"/>
        <w:rPr>
          <w:rFonts w:ascii="Arial" w:hAnsi="Arial"/>
          <w:b/>
          <w:bCs/>
          <w:noProof w:val="0"/>
          <w:rtl/>
        </w:rPr>
      </w:pPr>
      <w:r w:rsidRPr="00EF1B32">
        <w:rPr>
          <w:rFonts w:ascii="Arial" w:hAnsi="Arial" w:hint="cs"/>
          <w:b/>
          <w:bCs/>
          <w:noProof w:val="0"/>
          <w:rtl/>
        </w:rPr>
        <w:lastRenderedPageBreak/>
        <w:t>הדיון השלישי, הרביעי והחמישי</w:t>
      </w:r>
    </w:p>
    <w:p w:rsidR="00EF1B32" w:rsidRPr="007508A1" w:rsidRDefault="00EF1B32" w:rsidP="007508A1">
      <w:pPr>
        <w:pStyle w:val="ad"/>
        <w:numPr>
          <w:ilvl w:val="0"/>
          <w:numId w:val="1"/>
        </w:numPr>
        <w:spacing w:line="360" w:lineRule="auto"/>
        <w:rPr>
          <w:rFonts w:ascii="Arial" w:hAnsi="Arial"/>
          <w:noProof w:val="0"/>
          <w:rtl/>
        </w:rPr>
      </w:pPr>
      <w:r w:rsidRPr="007508A1">
        <w:rPr>
          <w:rFonts w:ascii="Arial" w:hAnsi="Arial" w:hint="cs"/>
          <w:noProof w:val="0"/>
          <w:rtl/>
        </w:rPr>
        <w:t xml:space="preserve">הדיון השלישי התקיים ביום 23.12.21 לאחר שביהמ"ש דחה מועד הדיון, לבקשת הנתבעת. ביהמ"ש דחה </w:t>
      </w:r>
      <w:r w:rsidR="007508A1">
        <w:rPr>
          <w:rFonts w:ascii="Arial" w:hAnsi="Arial" w:hint="cs"/>
          <w:noProof w:val="0"/>
          <w:rtl/>
        </w:rPr>
        <w:t xml:space="preserve">בדיון </w:t>
      </w:r>
      <w:r w:rsidRPr="007508A1">
        <w:rPr>
          <w:rFonts w:ascii="Arial" w:hAnsi="Arial" w:hint="cs"/>
          <w:noProof w:val="0"/>
          <w:rtl/>
        </w:rPr>
        <w:t>מועד שמיעת הראיות, לבקשת הנתבעת. הדיון הרביעי התקיים ביום 10.2.22. נחקרו העד מטעם התובעת והמומחה לשמאות מטעמה. הדיון החמישי התקיים ביום 28.2.22 ובו נחקרה הנתבעת.</w:t>
      </w:r>
    </w:p>
    <w:p w:rsidR="00EF1B32" w:rsidRDefault="00EF1B32" w:rsidP="00EF1B32">
      <w:pPr>
        <w:spacing w:line="360" w:lineRule="auto"/>
        <w:rPr>
          <w:rFonts w:ascii="Arial" w:hAnsi="Arial"/>
          <w:noProof w:val="0"/>
          <w:rtl/>
        </w:rPr>
      </w:pPr>
    </w:p>
    <w:p w:rsidR="00EF1B32" w:rsidRPr="00EF73BE" w:rsidRDefault="00EF1B32" w:rsidP="00EF1B32">
      <w:pPr>
        <w:spacing w:line="360" w:lineRule="auto"/>
        <w:rPr>
          <w:rFonts w:ascii="Arial" w:hAnsi="Arial"/>
          <w:b/>
          <w:bCs/>
          <w:noProof w:val="0"/>
          <w:rtl/>
        </w:rPr>
      </w:pPr>
      <w:r w:rsidRPr="00EF73BE">
        <w:rPr>
          <w:rFonts w:ascii="Arial" w:hAnsi="Arial" w:hint="cs"/>
          <w:b/>
          <w:bCs/>
          <w:noProof w:val="0"/>
          <w:rtl/>
        </w:rPr>
        <w:t>הגשת סיכומים</w:t>
      </w:r>
    </w:p>
    <w:p w:rsidR="00EF1B32" w:rsidRPr="007508A1" w:rsidRDefault="00EF73BE" w:rsidP="007508A1">
      <w:pPr>
        <w:pStyle w:val="ad"/>
        <w:numPr>
          <w:ilvl w:val="0"/>
          <w:numId w:val="1"/>
        </w:numPr>
        <w:spacing w:line="360" w:lineRule="auto"/>
        <w:rPr>
          <w:rFonts w:ascii="Arial" w:hAnsi="Arial"/>
          <w:noProof w:val="0"/>
          <w:rtl/>
        </w:rPr>
      </w:pPr>
      <w:r w:rsidRPr="007508A1">
        <w:rPr>
          <w:rFonts w:ascii="Arial" w:hAnsi="Arial" w:hint="cs"/>
          <w:noProof w:val="0"/>
          <w:rtl/>
        </w:rPr>
        <w:t>התובעת הגישה סיכומיה ביום 4.4.22 והנתבעת ביום 1.5.</w:t>
      </w:r>
    </w:p>
    <w:p w:rsidR="00EF73BE" w:rsidRDefault="00EF73BE" w:rsidP="00EF1B32">
      <w:pPr>
        <w:spacing w:line="360" w:lineRule="auto"/>
        <w:rPr>
          <w:rFonts w:ascii="Arial" w:hAnsi="Arial"/>
          <w:noProof w:val="0"/>
          <w:rtl/>
        </w:rPr>
      </w:pPr>
    </w:p>
    <w:p w:rsidR="00EF73BE" w:rsidRPr="00EF73BE" w:rsidRDefault="00EF73BE" w:rsidP="00EF1B32">
      <w:pPr>
        <w:spacing w:line="360" w:lineRule="auto"/>
        <w:rPr>
          <w:rFonts w:ascii="Arial" w:hAnsi="Arial"/>
          <w:b/>
          <w:bCs/>
          <w:noProof w:val="0"/>
          <w:rtl/>
        </w:rPr>
      </w:pPr>
      <w:r w:rsidRPr="00EF73BE">
        <w:rPr>
          <w:rFonts w:ascii="Arial" w:hAnsi="Arial" w:hint="cs"/>
          <w:b/>
          <w:bCs/>
          <w:noProof w:val="0"/>
          <w:rtl/>
        </w:rPr>
        <w:t>דיון והכרעה</w:t>
      </w:r>
    </w:p>
    <w:p w:rsidR="00EF73BE" w:rsidRPr="007508A1" w:rsidRDefault="00EF73BE" w:rsidP="002E2647">
      <w:pPr>
        <w:pStyle w:val="ad"/>
        <w:numPr>
          <w:ilvl w:val="0"/>
          <w:numId w:val="1"/>
        </w:numPr>
        <w:spacing w:line="360" w:lineRule="auto"/>
        <w:rPr>
          <w:rFonts w:ascii="Arial" w:hAnsi="Arial"/>
          <w:noProof w:val="0"/>
          <w:rtl/>
        </w:rPr>
      </w:pPr>
      <w:r w:rsidRPr="007508A1">
        <w:rPr>
          <w:rFonts w:ascii="Arial" w:hAnsi="Arial" w:hint="cs"/>
          <w:noProof w:val="0"/>
          <w:rtl/>
        </w:rPr>
        <w:t>על ביהמ"ש לקבוע אם יש לחייב הנתבעת בתשלום דמי שימוש ראויים ובכמה.</w:t>
      </w:r>
      <w:r w:rsidR="007508A1" w:rsidRPr="007508A1">
        <w:rPr>
          <w:rFonts w:ascii="Arial" w:hAnsi="Arial" w:hint="cs"/>
          <w:noProof w:val="0"/>
          <w:rtl/>
        </w:rPr>
        <w:t xml:space="preserve"> </w:t>
      </w:r>
      <w:r w:rsidRPr="007508A1">
        <w:rPr>
          <w:rFonts w:ascii="Arial" w:hAnsi="Arial" w:hint="cs"/>
          <w:noProof w:val="0"/>
          <w:rtl/>
        </w:rPr>
        <w:t>להלן טענות הצדדים.</w:t>
      </w:r>
    </w:p>
    <w:p w:rsidR="007E3267" w:rsidRPr="007E3267" w:rsidRDefault="007E3267" w:rsidP="007E3267">
      <w:pPr>
        <w:spacing w:line="360" w:lineRule="auto"/>
        <w:rPr>
          <w:rFonts w:ascii="Arial" w:hAnsi="Arial"/>
          <w:noProof w:val="0"/>
          <w:rtl/>
        </w:rPr>
      </w:pPr>
    </w:p>
    <w:p w:rsidR="007E3267" w:rsidRPr="00EF73BE" w:rsidRDefault="007E3267" w:rsidP="007E3267">
      <w:pPr>
        <w:spacing w:line="360" w:lineRule="auto"/>
        <w:rPr>
          <w:rFonts w:ascii="Arial" w:hAnsi="Arial"/>
          <w:b/>
          <w:bCs/>
          <w:noProof w:val="0"/>
          <w:rtl/>
        </w:rPr>
      </w:pPr>
      <w:r w:rsidRPr="00EF73BE">
        <w:rPr>
          <w:rFonts w:ascii="Arial" w:hAnsi="Arial"/>
          <w:b/>
          <w:bCs/>
          <w:noProof w:val="0"/>
          <w:rtl/>
        </w:rPr>
        <w:t>טענות התובעת</w:t>
      </w:r>
    </w:p>
    <w:p w:rsidR="007E3267" w:rsidRPr="007508A1" w:rsidRDefault="007E3267" w:rsidP="007508A1">
      <w:pPr>
        <w:pStyle w:val="ad"/>
        <w:numPr>
          <w:ilvl w:val="0"/>
          <w:numId w:val="1"/>
        </w:numPr>
        <w:spacing w:line="360" w:lineRule="auto"/>
        <w:rPr>
          <w:rFonts w:ascii="Arial" w:hAnsi="Arial"/>
          <w:noProof w:val="0"/>
          <w:rtl/>
        </w:rPr>
      </w:pPr>
      <w:r w:rsidRPr="007508A1">
        <w:rPr>
          <w:rFonts w:ascii="Arial" w:hAnsi="Arial"/>
          <w:noProof w:val="0"/>
          <w:rtl/>
        </w:rPr>
        <w:t xml:space="preserve">התובעת </w:t>
      </w:r>
      <w:r w:rsidR="00EF73BE" w:rsidRPr="007508A1">
        <w:rPr>
          <w:rFonts w:ascii="Arial" w:hAnsi="Arial" w:hint="cs"/>
          <w:noProof w:val="0"/>
          <w:rtl/>
        </w:rPr>
        <w:t xml:space="preserve">טענה בכתב התביעה כי היא </w:t>
      </w:r>
      <w:r w:rsidRPr="007508A1">
        <w:rPr>
          <w:rFonts w:ascii="Arial" w:hAnsi="Arial"/>
          <w:noProof w:val="0"/>
          <w:rtl/>
        </w:rPr>
        <w:t>בעלת הזכויות בדירה</w:t>
      </w:r>
      <w:r w:rsidR="00EF73BE" w:rsidRPr="007508A1">
        <w:rPr>
          <w:rFonts w:ascii="Arial" w:hAnsi="Arial"/>
          <w:noProof w:val="0"/>
          <w:rtl/>
        </w:rPr>
        <w:t xml:space="preserve"> הנמצאת בחולון, רח' גאולים 41/4</w:t>
      </w:r>
      <w:r w:rsidR="00EF73BE" w:rsidRPr="007508A1">
        <w:rPr>
          <w:rFonts w:ascii="Arial" w:hAnsi="Arial" w:hint="cs"/>
          <w:noProof w:val="0"/>
          <w:rtl/>
        </w:rPr>
        <w:t xml:space="preserve"> (להלן: "</w:t>
      </w:r>
      <w:r w:rsidR="00EF73BE" w:rsidRPr="007508A1">
        <w:rPr>
          <w:rFonts w:ascii="Arial" w:hAnsi="Arial" w:hint="cs"/>
          <w:b/>
          <w:bCs/>
          <w:noProof w:val="0"/>
          <w:rtl/>
        </w:rPr>
        <w:t>הדירה</w:t>
      </w:r>
      <w:r w:rsidR="00EF73BE" w:rsidRPr="007508A1">
        <w:rPr>
          <w:rFonts w:ascii="Arial" w:hAnsi="Arial" w:hint="cs"/>
          <w:noProof w:val="0"/>
          <w:rtl/>
        </w:rPr>
        <w:t xml:space="preserve">") וכי </w:t>
      </w:r>
      <w:r w:rsidRPr="007508A1">
        <w:rPr>
          <w:rFonts w:ascii="Arial" w:hAnsi="Arial"/>
          <w:noProof w:val="0"/>
          <w:rtl/>
        </w:rPr>
        <w:t>הנתבעת לא הוכרה כדייר ממשיך לדיירים החוזיים סיסו שלום ושרה ז"ל.</w:t>
      </w:r>
    </w:p>
    <w:p w:rsidR="00EF73BE" w:rsidRDefault="00EF73BE" w:rsidP="007E3267">
      <w:pPr>
        <w:spacing w:line="360" w:lineRule="auto"/>
        <w:rPr>
          <w:rFonts w:ascii="Arial" w:hAnsi="Arial"/>
          <w:noProof w:val="0"/>
          <w:rtl/>
        </w:rPr>
      </w:pPr>
    </w:p>
    <w:p w:rsidR="007E3267" w:rsidRPr="007508A1" w:rsidRDefault="00EF73BE" w:rsidP="00A44B56">
      <w:pPr>
        <w:pStyle w:val="ad"/>
        <w:spacing w:line="360" w:lineRule="auto"/>
        <w:rPr>
          <w:rFonts w:ascii="Arial" w:hAnsi="Arial"/>
          <w:noProof w:val="0"/>
          <w:rtl/>
        </w:rPr>
      </w:pPr>
      <w:r w:rsidRPr="007508A1">
        <w:rPr>
          <w:rFonts w:ascii="Arial" w:hAnsi="Arial" w:hint="cs"/>
          <w:noProof w:val="0"/>
          <w:rtl/>
        </w:rPr>
        <w:t xml:space="preserve">התובעת טענה כי </w:t>
      </w:r>
      <w:r w:rsidR="007E3267" w:rsidRPr="007508A1">
        <w:rPr>
          <w:rFonts w:ascii="Arial" w:hAnsi="Arial"/>
          <w:noProof w:val="0"/>
          <w:rtl/>
        </w:rPr>
        <w:t>ביום 17.1.1980, חתמו הדיירים החוזים על חוזה שכירות ע</w:t>
      </w:r>
      <w:r w:rsidRPr="007508A1">
        <w:rPr>
          <w:rFonts w:ascii="Arial" w:hAnsi="Arial" w:hint="cs"/>
          <w:noProof w:val="0"/>
          <w:rtl/>
        </w:rPr>
        <w:t>מה</w:t>
      </w:r>
      <w:r w:rsidR="007E3267" w:rsidRPr="007508A1">
        <w:rPr>
          <w:rFonts w:ascii="Arial" w:hAnsi="Arial"/>
          <w:noProof w:val="0"/>
          <w:rtl/>
        </w:rPr>
        <w:t>, לפיו השכירה לה</w:t>
      </w:r>
      <w:r w:rsidRPr="007508A1">
        <w:rPr>
          <w:rFonts w:ascii="Arial" w:hAnsi="Arial" w:hint="cs"/>
          <w:noProof w:val="0"/>
          <w:rtl/>
        </w:rPr>
        <w:t>ם</w:t>
      </w:r>
      <w:r w:rsidR="007E3267" w:rsidRPr="007508A1">
        <w:rPr>
          <w:rFonts w:ascii="Arial" w:hAnsi="Arial"/>
          <w:noProof w:val="0"/>
          <w:rtl/>
        </w:rPr>
        <w:t xml:space="preserve"> את הדירה.</w:t>
      </w:r>
      <w:r w:rsidRPr="007508A1">
        <w:rPr>
          <w:rFonts w:ascii="Arial" w:hAnsi="Arial" w:hint="cs"/>
          <w:noProof w:val="0"/>
          <w:rtl/>
        </w:rPr>
        <w:t xml:space="preserve"> </w:t>
      </w:r>
      <w:r w:rsidR="007E3267" w:rsidRPr="007508A1">
        <w:rPr>
          <w:rFonts w:ascii="Arial" w:hAnsi="Arial"/>
          <w:noProof w:val="0"/>
          <w:rtl/>
        </w:rPr>
        <w:t>על הדירה לא חלים חוקי הגנת הדייר</w:t>
      </w:r>
      <w:r w:rsidRPr="007508A1">
        <w:rPr>
          <w:rFonts w:ascii="Arial" w:hAnsi="Arial" w:hint="cs"/>
          <w:noProof w:val="0"/>
          <w:rtl/>
        </w:rPr>
        <w:t xml:space="preserve"> והיא </w:t>
      </w:r>
      <w:r w:rsidR="007E3267" w:rsidRPr="007508A1">
        <w:rPr>
          <w:rFonts w:ascii="Arial" w:hAnsi="Arial"/>
          <w:noProof w:val="0"/>
          <w:rtl/>
        </w:rPr>
        <w:t>דירה בדיור הציבורי. מכיוון שכך</w:t>
      </w:r>
      <w:r w:rsidRPr="007508A1">
        <w:rPr>
          <w:rFonts w:ascii="Arial" w:hAnsi="Arial" w:hint="cs"/>
          <w:noProof w:val="0"/>
          <w:rtl/>
        </w:rPr>
        <w:t xml:space="preserve">, טענה, </w:t>
      </w:r>
      <w:r w:rsidR="007E3267" w:rsidRPr="007508A1">
        <w:rPr>
          <w:rFonts w:ascii="Arial" w:hAnsi="Arial"/>
          <w:noProof w:val="0"/>
          <w:rtl/>
        </w:rPr>
        <w:t xml:space="preserve">חלים על ההסכם ועל הדירה חוקים ונהלים של משרד השיכון. </w:t>
      </w:r>
      <w:r w:rsidR="007508A1">
        <w:rPr>
          <w:rFonts w:ascii="Arial" w:hAnsi="Arial" w:hint="cs"/>
          <w:noProof w:val="0"/>
          <w:rtl/>
        </w:rPr>
        <w:t xml:space="preserve">עוד טענה, כי </w:t>
      </w:r>
      <w:r w:rsidR="007E3267" w:rsidRPr="007508A1">
        <w:rPr>
          <w:rFonts w:ascii="Arial" w:hAnsi="Arial"/>
          <w:noProof w:val="0"/>
          <w:rtl/>
        </w:rPr>
        <w:t>מאחר והנתבעת מתגוררת בדירה במימון הקופה הציבורית, אזי על</w:t>
      </w:r>
      <w:r w:rsidRPr="007508A1">
        <w:rPr>
          <w:rFonts w:ascii="Arial" w:hAnsi="Arial" w:hint="cs"/>
          <w:noProof w:val="0"/>
          <w:rtl/>
        </w:rPr>
        <w:t>יה</w:t>
      </w:r>
      <w:r w:rsidR="007E3267" w:rsidRPr="007508A1">
        <w:rPr>
          <w:rFonts w:ascii="Arial" w:hAnsi="Arial"/>
          <w:noProof w:val="0"/>
          <w:rtl/>
        </w:rPr>
        <w:t xml:space="preserve"> לשלם את החוב, אף מכח של עשיית עושר ולא במשפט.</w:t>
      </w:r>
      <w:r w:rsidRPr="007508A1">
        <w:rPr>
          <w:rFonts w:ascii="Arial" w:hAnsi="Arial" w:hint="cs"/>
          <w:noProof w:val="0"/>
          <w:rtl/>
        </w:rPr>
        <w:t xml:space="preserve"> עוד טענה, ש</w:t>
      </w:r>
      <w:r w:rsidR="007E3267" w:rsidRPr="007508A1">
        <w:rPr>
          <w:rFonts w:ascii="Arial" w:hAnsi="Arial"/>
          <w:noProof w:val="0"/>
          <w:rtl/>
        </w:rPr>
        <w:t>סכום החוב של הנתבעת עומד על סך של 82,495 ₪ נכון ליום 6.8.20.</w:t>
      </w:r>
      <w:r w:rsidRPr="007508A1">
        <w:rPr>
          <w:rFonts w:ascii="Arial" w:hAnsi="Arial" w:hint="cs"/>
          <w:noProof w:val="0"/>
          <w:rtl/>
        </w:rPr>
        <w:t xml:space="preserve"> עוד טענה, ש</w:t>
      </w:r>
      <w:r w:rsidR="007E3267" w:rsidRPr="007508A1">
        <w:rPr>
          <w:rFonts w:ascii="Arial" w:hAnsi="Arial"/>
          <w:noProof w:val="0"/>
          <w:rtl/>
        </w:rPr>
        <w:t>הנתבעת אינה משלמת דמי שימוש ראויים ומ</w:t>
      </w:r>
      <w:r w:rsidRPr="007508A1">
        <w:rPr>
          <w:rFonts w:ascii="Arial" w:hAnsi="Arial" w:hint="cs"/>
          <w:noProof w:val="0"/>
          <w:rtl/>
        </w:rPr>
        <w:t>ת</w:t>
      </w:r>
      <w:r w:rsidR="007E3267" w:rsidRPr="007508A1">
        <w:rPr>
          <w:rFonts w:ascii="Arial" w:hAnsi="Arial"/>
          <w:noProof w:val="0"/>
          <w:rtl/>
        </w:rPr>
        <w:t>עלמת מהפניות אליה.</w:t>
      </w:r>
    </w:p>
    <w:p w:rsidR="007E3267" w:rsidRPr="007E3267" w:rsidRDefault="007E3267" w:rsidP="007E3267">
      <w:pPr>
        <w:spacing w:line="360" w:lineRule="auto"/>
        <w:rPr>
          <w:rFonts w:ascii="Arial" w:hAnsi="Arial"/>
          <w:noProof w:val="0"/>
          <w:rtl/>
        </w:rPr>
      </w:pPr>
    </w:p>
    <w:p w:rsidR="007E3267" w:rsidRPr="00EF73BE" w:rsidRDefault="007E3267" w:rsidP="007E3267">
      <w:pPr>
        <w:spacing w:line="360" w:lineRule="auto"/>
        <w:rPr>
          <w:rFonts w:ascii="Arial" w:hAnsi="Arial"/>
          <w:b/>
          <w:bCs/>
          <w:noProof w:val="0"/>
          <w:rtl/>
        </w:rPr>
      </w:pPr>
      <w:r w:rsidRPr="00EF73BE">
        <w:rPr>
          <w:rFonts w:ascii="Arial" w:hAnsi="Arial"/>
          <w:b/>
          <w:bCs/>
          <w:noProof w:val="0"/>
          <w:rtl/>
        </w:rPr>
        <w:t>טענות הנתבעת</w:t>
      </w:r>
    </w:p>
    <w:p w:rsidR="007E3267" w:rsidRPr="00A44B56" w:rsidRDefault="007E3267" w:rsidP="00A44B56">
      <w:pPr>
        <w:pStyle w:val="ad"/>
        <w:numPr>
          <w:ilvl w:val="0"/>
          <w:numId w:val="1"/>
        </w:numPr>
        <w:spacing w:line="360" w:lineRule="auto"/>
        <w:rPr>
          <w:rFonts w:ascii="Arial" w:hAnsi="Arial"/>
          <w:noProof w:val="0"/>
          <w:rtl/>
        </w:rPr>
      </w:pPr>
      <w:r w:rsidRPr="00A44B56">
        <w:rPr>
          <w:rFonts w:ascii="Arial" w:hAnsi="Arial"/>
          <w:noProof w:val="0"/>
          <w:rtl/>
        </w:rPr>
        <w:t>הנתבעת</w:t>
      </w:r>
      <w:r w:rsidR="00EF73BE" w:rsidRPr="00A44B56">
        <w:rPr>
          <w:rFonts w:ascii="Arial" w:hAnsi="Arial" w:hint="cs"/>
          <w:noProof w:val="0"/>
          <w:rtl/>
        </w:rPr>
        <w:t xml:space="preserve"> טענה בכתב ההגנה</w:t>
      </w:r>
      <w:r w:rsidRPr="00A44B56">
        <w:rPr>
          <w:rFonts w:ascii="Arial" w:hAnsi="Arial"/>
          <w:noProof w:val="0"/>
          <w:rtl/>
        </w:rPr>
        <w:t xml:space="preserve">, </w:t>
      </w:r>
      <w:r w:rsidR="00EF73BE" w:rsidRPr="00A44B56">
        <w:rPr>
          <w:rFonts w:ascii="Arial" w:hAnsi="Arial" w:hint="cs"/>
          <w:noProof w:val="0"/>
          <w:rtl/>
        </w:rPr>
        <w:t xml:space="preserve">כי </w:t>
      </w:r>
      <w:r w:rsidRPr="00A44B56">
        <w:rPr>
          <w:rFonts w:ascii="Arial" w:hAnsi="Arial"/>
          <w:noProof w:val="0"/>
          <w:rtl/>
        </w:rPr>
        <w:t>התובעת שכחה לציין פרטים מהותיים שיש בהם ללמד כי עסקינן בתביעה המקדימה את זמנה ודינה להידחות עד למתן הכרעה בהליך העיקרי ת.א. 29237-08-17.</w:t>
      </w:r>
      <w:r w:rsidR="00041F64" w:rsidRPr="00A44B56">
        <w:rPr>
          <w:rFonts w:ascii="Arial" w:hAnsi="Arial" w:hint="cs"/>
          <w:noProof w:val="0"/>
          <w:rtl/>
        </w:rPr>
        <w:t xml:space="preserve"> (להלן: "</w:t>
      </w:r>
      <w:r w:rsidR="00041F64" w:rsidRPr="00A44B56">
        <w:rPr>
          <w:rFonts w:ascii="Arial" w:hAnsi="Arial" w:hint="cs"/>
          <w:b/>
          <w:bCs/>
          <w:noProof w:val="0"/>
          <w:rtl/>
        </w:rPr>
        <w:t>ההליך הקודם</w:t>
      </w:r>
      <w:r w:rsidR="00041F64" w:rsidRPr="00A44B56">
        <w:rPr>
          <w:rFonts w:ascii="Arial" w:hAnsi="Arial" w:hint="cs"/>
          <w:noProof w:val="0"/>
          <w:rtl/>
        </w:rPr>
        <w:t xml:space="preserve">") וכי </w:t>
      </w:r>
      <w:r w:rsidRPr="00A44B56">
        <w:rPr>
          <w:rFonts w:ascii="Arial" w:hAnsi="Arial"/>
          <w:noProof w:val="0"/>
          <w:rtl/>
        </w:rPr>
        <w:t>התביעה הוגשה בחוסר תום לב וכחלק ממערך הפעלת מכבש לחצים כנגד אם חד הורית האוחזת בדירה כדין ומתוקף היותה דיירת ממשיכה.</w:t>
      </w:r>
    </w:p>
    <w:p w:rsidR="00EF73BE" w:rsidRDefault="00EF73BE" w:rsidP="007E3267">
      <w:pPr>
        <w:spacing w:line="360" w:lineRule="auto"/>
        <w:rPr>
          <w:rFonts w:ascii="Arial" w:hAnsi="Arial"/>
          <w:noProof w:val="0"/>
          <w:rtl/>
        </w:rPr>
      </w:pPr>
    </w:p>
    <w:p w:rsidR="007E3267" w:rsidRDefault="00EF73BE" w:rsidP="00A44B56">
      <w:pPr>
        <w:pStyle w:val="ad"/>
        <w:spacing w:line="360" w:lineRule="auto"/>
        <w:rPr>
          <w:rFonts w:ascii="Arial" w:hAnsi="Arial"/>
          <w:noProof w:val="0"/>
        </w:rPr>
      </w:pPr>
      <w:r w:rsidRPr="00A44B56">
        <w:rPr>
          <w:rFonts w:ascii="Arial" w:hAnsi="Arial" w:hint="cs"/>
          <w:noProof w:val="0"/>
          <w:rtl/>
        </w:rPr>
        <w:t>עוד טענה</w:t>
      </w:r>
      <w:r w:rsidR="00790BD3" w:rsidRPr="00A44B56">
        <w:rPr>
          <w:rFonts w:ascii="Arial" w:hAnsi="Arial" w:hint="cs"/>
          <w:noProof w:val="0"/>
          <w:rtl/>
        </w:rPr>
        <w:t xml:space="preserve">, כי </w:t>
      </w:r>
      <w:r w:rsidR="007E3267" w:rsidRPr="00A44B56">
        <w:rPr>
          <w:rFonts w:ascii="Arial" w:hAnsi="Arial"/>
          <w:noProof w:val="0"/>
          <w:rtl/>
        </w:rPr>
        <w:t>אומנם בהליך העיקרי ניתן זה מכבר פסק דין, אולם לנוכח שגגות משפטיות ועובדתיות רבות שנפלו בו, הרי שלעת עתה אין כל אפשרות להסתמך על ממצאיו ובפרט שב</w:t>
      </w:r>
      <w:r w:rsidR="00790BD3" w:rsidRPr="00A44B56">
        <w:rPr>
          <w:rFonts w:ascii="Arial" w:hAnsi="Arial" w:hint="cs"/>
          <w:noProof w:val="0"/>
          <w:rtl/>
        </w:rPr>
        <w:t xml:space="preserve">מועד הגשת כתב ההגנה, היא </w:t>
      </w:r>
      <w:r w:rsidR="007E3267" w:rsidRPr="00A44B56">
        <w:rPr>
          <w:rFonts w:ascii="Arial" w:hAnsi="Arial"/>
          <w:noProof w:val="0"/>
          <w:rtl/>
        </w:rPr>
        <w:t xml:space="preserve">שוקדת </w:t>
      </w:r>
      <w:r w:rsidR="00790BD3" w:rsidRPr="00A44B56">
        <w:rPr>
          <w:rFonts w:ascii="Arial" w:hAnsi="Arial" w:hint="cs"/>
          <w:noProof w:val="0"/>
          <w:rtl/>
        </w:rPr>
        <w:t>ע</w:t>
      </w:r>
      <w:r w:rsidR="007E3267" w:rsidRPr="00A44B56">
        <w:rPr>
          <w:rFonts w:ascii="Arial" w:hAnsi="Arial"/>
          <w:noProof w:val="0"/>
          <w:rtl/>
        </w:rPr>
        <w:t>ל הגשת ערעור לביהמ"ש המחוזי.</w:t>
      </w:r>
      <w:r w:rsidR="00790BD3" w:rsidRPr="00A44B56">
        <w:rPr>
          <w:rFonts w:ascii="Arial" w:hAnsi="Arial" w:hint="cs"/>
          <w:noProof w:val="0"/>
          <w:rtl/>
        </w:rPr>
        <w:t xml:space="preserve"> עוד טענה, כי </w:t>
      </w:r>
      <w:r w:rsidR="007E3267" w:rsidRPr="00A44B56">
        <w:rPr>
          <w:rFonts w:ascii="Arial" w:hAnsi="Arial"/>
          <w:noProof w:val="0"/>
          <w:rtl/>
        </w:rPr>
        <w:t>בניגוד לדברי התובעת, ה</w:t>
      </w:r>
      <w:r w:rsidR="00790BD3" w:rsidRPr="00A44B56">
        <w:rPr>
          <w:rFonts w:ascii="Arial" w:hAnsi="Arial" w:hint="cs"/>
          <w:noProof w:val="0"/>
          <w:rtl/>
        </w:rPr>
        <w:t>יא</w:t>
      </w:r>
      <w:r w:rsidR="007E3267" w:rsidRPr="00A44B56">
        <w:rPr>
          <w:rFonts w:ascii="Arial" w:hAnsi="Arial"/>
          <w:noProof w:val="0"/>
          <w:rtl/>
        </w:rPr>
        <w:t xml:space="preserve"> הוכרה כדיירת ממשיכה לאחר מות הוריה יחד עם אחיה וזאת החל משנת 2004, כאשר המחלוקת בהליך העיקרי הי</w:t>
      </w:r>
      <w:r w:rsidR="00A44B56">
        <w:rPr>
          <w:rFonts w:ascii="Arial" w:hAnsi="Arial" w:hint="cs"/>
          <w:noProof w:val="0"/>
          <w:rtl/>
        </w:rPr>
        <w:t>ת</w:t>
      </w:r>
      <w:r w:rsidR="007E3267" w:rsidRPr="00A44B56">
        <w:rPr>
          <w:rFonts w:ascii="Arial" w:hAnsi="Arial"/>
          <w:noProof w:val="0"/>
          <w:rtl/>
        </w:rPr>
        <w:t>ה ועודנ</w:t>
      </w:r>
      <w:r w:rsidR="00A44B56">
        <w:rPr>
          <w:rFonts w:ascii="Arial" w:hAnsi="Arial" w:hint="cs"/>
          <w:noProof w:val="0"/>
          <w:rtl/>
        </w:rPr>
        <w:t>ה</w:t>
      </w:r>
      <w:r w:rsidR="007E3267" w:rsidRPr="00A44B56">
        <w:rPr>
          <w:rFonts w:ascii="Arial" w:hAnsi="Arial"/>
          <w:noProof w:val="0"/>
          <w:rtl/>
        </w:rPr>
        <w:t xml:space="preserve"> תוקפו של מסמך העזיבה עליו </w:t>
      </w:r>
      <w:r w:rsidR="00790BD3" w:rsidRPr="00A44B56">
        <w:rPr>
          <w:rFonts w:ascii="Arial" w:hAnsi="Arial" w:hint="cs"/>
          <w:noProof w:val="0"/>
          <w:rtl/>
        </w:rPr>
        <w:t xml:space="preserve">היא </w:t>
      </w:r>
      <w:r w:rsidR="007E3267" w:rsidRPr="00A44B56">
        <w:rPr>
          <w:rFonts w:ascii="Arial" w:hAnsi="Arial"/>
          <w:noProof w:val="0"/>
          <w:rtl/>
        </w:rPr>
        <w:t>חתמה בשנת 2005.</w:t>
      </w:r>
    </w:p>
    <w:p w:rsidR="00A44B56" w:rsidRPr="00A44B56" w:rsidRDefault="00A44B56" w:rsidP="00A44B56">
      <w:pPr>
        <w:pStyle w:val="ad"/>
        <w:rPr>
          <w:rFonts w:ascii="Arial" w:hAnsi="Arial"/>
          <w:noProof w:val="0"/>
          <w:rtl/>
        </w:rPr>
      </w:pPr>
    </w:p>
    <w:p w:rsidR="007E3267" w:rsidRPr="00A44B56" w:rsidRDefault="00A44B56" w:rsidP="00A44B56">
      <w:pPr>
        <w:pStyle w:val="ad"/>
        <w:spacing w:line="360" w:lineRule="auto"/>
        <w:rPr>
          <w:rFonts w:ascii="Arial" w:hAnsi="Arial"/>
          <w:noProof w:val="0"/>
          <w:rtl/>
        </w:rPr>
      </w:pPr>
      <w:r w:rsidRPr="00A44B56">
        <w:rPr>
          <w:rFonts w:ascii="Arial" w:hAnsi="Arial" w:hint="cs"/>
          <w:noProof w:val="0"/>
          <w:rtl/>
        </w:rPr>
        <w:t xml:space="preserve">עוד </w:t>
      </w:r>
      <w:r w:rsidR="00790BD3" w:rsidRPr="00A44B56">
        <w:rPr>
          <w:rFonts w:ascii="Arial" w:hAnsi="Arial" w:hint="cs"/>
          <w:noProof w:val="0"/>
          <w:rtl/>
        </w:rPr>
        <w:t xml:space="preserve">טענה, כי </w:t>
      </w:r>
      <w:r w:rsidR="007E3267" w:rsidRPr="00A44B56">
        <w:rPr>
          <w:rFonts w:ascii="Arial" w:hAnsi="Arial"/>
          <w:noProof w:val="0"/>
          <w:rtl/>
        </w:rPr>
        <w:t xml:space="preserve">במרוצת השנים, נשלחו </w:t>
      </w:r>
      <w:r w:rsidR="00790BD3" w:rsidRPr="00A44B56">
        <w:rPr>
          <w:rFonts w:ascii="Arial" w:hAnsi="Arial" w:hint="cs"/>
          <w:noProof w:val="0"/>
          <w:rtl/>
        </w:rPr>
        <w:t xml:space="preserve">אליה </w:t>
      </w:r>
      <w:r w:rsidR="007E3267" w:rsidRPr="00A44B56">
        <w:rPr>
          <w:rFonts w:ascii="Arial" w:hAnsi="Arial"/>
          <w:noProof w:val="0"/>
          <w:rtl/>
        </w:rPr>
        <w:t xml:space="preserve">שוברי תשלום של שכירות המתאימים בסכומם לדיירים ממשיכים וזאת אף בשנים האחרונות, </w:t>
      </w:r>
      <w:r w:rsidR="00790BD3" w:rsidRPr="00A44B56">
        <w:rPr>
          <w:rFonts w:ascii="Arial" w:hAnsi="Arial"/>
          <w:noProof w:val="0"/>
          <w:rtl/>
        </w:rPr>
        <w:t>וה</w:t>
      </w:r>
      <w:r w:rsidR="00790BD3" w:rsidRPr="00A44B56">
        <w:rPr>
          <w:rFonts w:ascii="Arial" w:hAnsi="Arial" w:hint="cs"/>
          <w:noProof w:val="0"/>
          <w:rtl/>
        </w:rPr>
        <w:t>יא</w:t>
      </w:r>
      <w:r w:rsidR="007E3267" w:rsidRPr="00A44B56">
        <w:rPr>
          <w:rFonts w:ascii="Arial" w:hAnsi="Arial"/>
          <w:noProof w:val="0"/>
          <w:rtl/>
        </w:rPr>
        <w:t xml:space="preserve"> אף טרחה לשלמם במועדם, באופן השולל מכל וכל את התביעה דנן.</w:t>
      </w:r>
      <w:r w:rsidR="00790BD3" w:rsidRPr="00A44B56">
        <w:rPr>
          <w:rFonts w:ascii="Arial" w:hAnsi="Arial" w:hint="cs"/>
          <w:noProof w:val="0"/>
          <w:rtl/>
        </w:rPr>
        <w:t xml:space="preserve"> עוד טענה, ש</w:t>
      </w:r>
      <w:r w:rsidR="007E3267" w:rsidRPr="00A44B56">
        <w:rPr>
          <w:rFonts w:ascii="Arial" w:hAnsi="Arial"/>
          <w:noProof w:val="0"/>
          <w:rtl/>
        </w:rPr>
        <w:t>בסמוך לאחר פטירת האב</w:t>
      </w:r>
      <w:r w:rsidR="00790BD3" w:rsidRPr="00A44B56">
        <w:rPr>
          <w:rFonts w:ascii="Arial" w:hAnsi="Arial" w:hint="cs"/>
          <w:noProof w:val="0"/>
          <w:rtl/>
        </w:rPr>
        <w:t>, התובעת</w:t>
      </w:r>
      <w:r w:rsidR="007E3267" w:rsidRPr="00A44B56">
        <w:rPr>
          <w:rFonts w:ascii="Arial" w:hAnsi="Arial"/>
          <w:noProof w:val="0"/>
          <w:rtl/>
        </w:rPr>
        <w:t xml:space="preserve"> פתחה</w:t>
      </w:r>
      <w:r w:rsidR="00790BD3" w:rsidRPr="00A44B56">
        <w:rPr>
          <w:rFonts w:ascii="Arial" w:hAnsi="Arial" w:hint="cs"/>
          <w:noProof w:val="0"/>
          <w:rtl/>
        </w:rPr>
        <w:t xml:space="preserve"> ב</w:t>
      </w:r>
      <w:r w:rsidR="007E3267" w:rsidRPr="00A44B56">
        <w:rPr>
          <w:rFonts w:ascii="Arial" w:hAnsi="Arial"/>
          <w:noProof w:val="0"/>
          <w:rtl/>
        </w:rPr>
        <w:t>הליך נגד</w:t>
      </w:r>
      <w:r w:rsidR="00790BD3" w:rsidRPr="00A44B56">
        <w:rPr>
          <w:rFonts w:ascii="Arial" w:hAnsi="Arial" w:hint="cs"/>
          <w:noProof w:val="0"/>
          <w:rtl/>
        </w:rPr>
        <w:t>ה</w:t>
      </w:r>
      <w:r w:rsidR="007E3267" w:rsidRPr="00A44B56">
        <w:rPr>
          <w:rFonts w:ascii="Arial" w:hAnsi="Arial"/>
          <w:noProof w:val="0"/>
          <w:rtl/>
        </w:rPr>
        <w:t xml:space="preserve"> </w:t>
      </w:r>
      <w:r w:rsidR="00790BD3" w:rsidRPr="00A44B56">
        <w:rPr>
          <w:rFonts w:ascii="Arial" w:hAnsi="Arial" w:hint="cs"/>
          <w:noProof w:val="0"/>
          <w:rtl/>
        </w:rPr>
        <w:t xml:space="preserve">ונגד </w:t>
      </w:r>
      <w:r w:rsidR="007E3267" w:rsidRPr="00A44B56">
        <w:rPr>
          <w:rFonts w:ascii="Arial" w:hAnsi="Arial"/>
          <w:noProof w:val="0"/>
          <w:rtl/>
        </w:rPr>
        <w:t>אחיה לפינוי הדירה ורק לאחר ניהול הליך משפטי הוכרע כי הם זכאים להמשיך להתגורר בדירה ובית המשפט חייב את התובעת לחתום ע</w:t>
      </w:r>
      <w:r w:rsidR="00790BD3" w:rsidRPr="00A44B56">
        <w:rPr>
          <w:rFonts w:ascii="Arial" w:hAnsi="Arial" w:hint="cs"/>
          <w:noProof w:val="0"/>
          <w:rtl/>
        </w:rPr>
        <w:t xml:space="preserve">מה ועם </w:t>
      </w:r>
      <w:r w:rsidR="007E3267" w:rsidRPr="00A44B56">
        <w:rPr>
          <w:rFonts w:ascii="Arial" w:hAnsi="Arial"/>
          <w:noProof w:val="0"/>
          <w:rtl/>
        </w:rPr>
        <w:t xml:space="preserve">אחיה על חוזה שכירות של דייר ממשיך. </w:t>
      </w:r>
      <w:r w:rsidR="00790BD3" w:rsidRPr="00A44B56">
        <w:rPr>
          <w:rFonts w:ascii="Arial" w:hAnsi="Arial" w:hint="cs"/>
          <w:noProof w:val="0"/>
          <w:rtl/>
        </w:rPr>
        <w:t>עוד טענה</w:t>
      </w:r>
      <w:r>
        <w:rPr>
          <w:rFonts w:ascii="Arial" w:hAnsi="Arial" w:hint="cs"/>
          <w:noProof w:val="0"/>
          <w:rtl/>
        </w:rPr>
        <w:t>,</w:t>
      </w:r>
      <w:r w:rsidR="00790BD3" w:rsidRPr="00A44B56">
        <w:rPr>
          <w:rFonts w:ascii="Arial" w:hAnsi="Arial" w:hint="cs"/>
          <w:noProof w:val="0"/>
          <w:rtl/>
        </w:rPr>
        <w:t xml:space="preserve"> ש</w:t>
      </w:r>
      <w:r w:rsidR="007E3267" w:rsidRPr="00A44B56">
        <w:rPr>
          <w:rFonts w:ascii="Arial" w:hAnsi="Arial"/>
          <w:noProof w:val="0"/>
          <w:rtl/>
        </w:rPr>
        <w:t>התובעת החתימה א</w:t>
      </w:r>
      <w:r w:rsidR="00790BD3" w:rsidRPr="00A44B56">
        <w:rPr>
          <w:rFonts w:ascii="Arial" w:hAnsi="Arial" w:hint="cs"/>
          <w:noProof w:val="0"/>
          <w:rtl/>
        </w:rPr>
        <w:t>ו</w:t>
      </w:r>
      <w:r w:rsidR="007E3267" w:rsidRPr="00A44B56">
        <w:rPr>
          <w:rFonts w:ascii="Arial" w:hAnsi="Arial"/>
          <w:noProof w:val="0"/>
          <w:rtl/>
        </w:rPr>
        <w:t>ת</w:t>
      </w:r>
      <w:r w:rsidR="00790BD3" w:rsidRPr="00A44B56">
        <w:rPr>
          <w:rFonts w:ascii="Arial" w:hAnsi="Arial" w:hint="cs"/>
          <w:noProof w:val="0"/>
          <w:rtl/>
        </w:rPr>
        <w:t>ה</w:t>
      </w:r>
      <w:r w:rsidR="007E3267" w:rsidRPr="00A44B56">
        <w:rPr>
          <w:rFonts w:ascii="Arial" w:hAnsi="Arial"/>
          <w:noProof w:val="0"/>
          <w:rtl/>
        </w:rPr>
        <w:t xml:space="preserve"> על הסכם דייר ממשיך בשנת 2004.</w:t>
      </w:r>
      <w:r w:rsidR="00790BD3" w:rsidRPr="00A44B56">
        <w:rPr>
          <w:rFonts w:ascii="Arial" w:hAnsi="Arial" w:hint="cs"/>
          <w:noProof w:val="0"/>
          <w:rtl/>
        </w:rPr>
        <w:t xml:space="preserve"> היא טענה ש</w:t>
      </w:r>
      <w:r w:rsidR="007E3267" w:rsidRPr="00A44B56">
        <w:rPr>
          <w:rFonts w:ascii="Arial" w:hAnsi="Arial"/>
          <w:noProof w:val="0"/>
          <w:rtl/>
        </w:rPr>
        <w:t>מעולם לא עזבה את הדירה וכל חי</w:t>
      </w:r>
      <w:r w:rsidR="00790BD3" w:rsidRPr="00A44B56">
        <w:rPr>
          <w:rFonts w:ascii="Arial" w:hAnsi="Arial" w:hint="cs"/>
          <w:noProof w:val="0"/>
          <w:rtl/>
        </w:rPr>
        <w:t>י</w:t>
      </w:r>
      <w:r w:rsidR="007E3267" w:rsidRPr="00A44B56">
        <w:rPr>
          <w:rFonts w:ascii="Arial" w:hAnsi="Arial"/>
          <w:noProof w:val="0"/>
          <w:rtl/>
        </w:rPr>
        <w:t xml:space="preserve">ה גרה בדירה מאז שנת 1980. </w:t>
      </w:r>
    </w:p>
    <w:p w:rsidR="00041F64" w:rsidRDefault="00041F64" w:rsidP="00790BD3">
      <w:pPr>
        <w:spacing w:line="360" w:lineRule="auto"/>
        <w:rPr>
          <w:rFonts w:ascii="Arial" w:hAnsi="Arial"/>
          <w:noProof w:val="0"/>
          <w:rtl/>
        </w:rPr>
      </w:pPr>
    </w:p>
    <w:p w:rsidR="00041F64" w:rsidRPr="0005387F" w:rsidRDefault="00041F64" w:rsidP="00790BD3">
      <w:pPr>
        <w:spacing w:line="360" w:lineRule="auto"/>
        <w:rPr>
          <w:rFonts w:ascii="Arial" w:hAnsi="Arial"/>
          <w:b/>
          <w:bCs/>
          <w:noProof w:val="0"/>
          <w:rtl/>
        </w:rPr>
      </w:pPr>
      <w:r w:rsidRPr="0005387F">
        <w:rPr>
          <w:rFonts w:ascii="Arial" w:hAnsi="Arial" w:hint="cs"/>
          <w:b/>
          <w:bCs/>
          <w:noProof w:val="0"/>
          <w:rtl/>
        </w:rPr>
        <w:t>האם בדין חייבה התובעת את הנתבעת בדמי שימוש ראויים?</w:t>
      </w:r>
    </w:p>
    <w:p w:rsidR="00041F64" w:rsidRPr="00A44B56" w:rsidRDefault="00041F64" w:rsidP="00A44B56">
      <w:pPr>
        <w:pStyle w:val="ad"/>
        <w:numPr>
          <w:ilvl w:val="0"/>
          <w:numId w:val="1"/>
        </w:numPr>
        <w:spacing w:line="360" w:lineRule="auto"/>
        <w:rPr>
          <w:rFonts w:ascii="Arial" w:hAnsi="Arial"/>
          <w:noProof w:val="0"/>
          <w:rtl/>
        </w:rPr>
      </w:pPr>
      <w:r w:rsidRPr="00A44B56">
        <w:rPr>
          <w:rFonts w:ascii="Arial" w:hAnsi="Arial" w:hint="cs"/>
          <w:noProof w:val="0"/>
          <w:rtl/>
        </w:rPr>
        <w:t>כאמור בכתב ההגנה, הנתבעת חולקת על זכותה של התובעת לחייב אותה בדמי שימוש ראויים משום לטענתה, פסק הדי</w:t>
      </w:r>
      <w:r w:rsidR="0005387F" w:rsidRPr="00A44B56">
        <w:rPr>
          <w:rFonts w:ascii="Arial" w:hAnsi="Arial" w:hint="cs"/>
          <w:noProof w:val="0"/>
          <w:rtl/>
        </w:rPr>
        <w:t xml:space="preserve">ן בהליך הקודם שדחה טענתה כי היא זכאית למעמד של דייר בדיור הציבורי וכי </w:t>
      </w:r>
      <w:r w:rsidRPr="00A44B56">
        <w:rPr>
          <w:rFonts w:ascii="Arial" w:hAnsi="Arial" w:hint="cs"/>
          <w:noProof w:val="0"/>
          <w:rtl/>
        </w:rPr>
        <w:t xml:space="preserve"> </w:t>
      </w:r>
      <w:r w:rsidR="0005387F" w:rsidRPr="00A44B56">
        <w:rPr>
          <w:rFonts w:ascii="Arial" w:hAnsi="Arial" w:hint="cs"/>
          <w:noProof w:val="0"/>
          <w:rtl/>
        </w:rPr>
        <w:t>מעולם לא ויתרה על זכות זו, הינו מוטעה.</w:t>
      </w:r>
    </w:p>
    <w:p w:rsidR="0005387F" w:rsidRDefault="0005387F" w:rsidP="0005387F">
      <w:pPr>
        <w:spacing w:line="360" w:lineRule="auto"/>
        <w:rPr>
          <w:rFonts w:ascii="Arial" w:hAnsi="Arial"/>
          <w:noProof w:val="0"/>
          <w:rtl/>
        </w:rPr>
      </w:pPr>
    </w:p>
    <w:p w:rsidR="0005387F" w:rsidRPr="00A44B56" w:rsidRDefault="0005387F" w:rsidP="00A44B56">
      <w:pPr>
        <w:pStyle w:val="ad"/>
        <w:numPr>
          <w:ilvl w:val="0"/>
          <w:numId w:val="1"/>
        </w:numPr>
        <w:spacing w:line="360" w:lineRule="auto"/>
        <w:rPr>
          <w:rFonts w:ascii="Arial" w:hAnsi="Arial"/>
          <w:noProof w:val="0"/>
          <w:rtl/>
        </w:rPr>
      </w:pPr>
      <w:r w:rsidRPr="00A44B56">
        <w:rPr>
          <w:rFonts w:ascii="Arial" w:hAnsi="Arial" w:hint="cs"/>
          <w:noProof w:val="0"/>
          <w:rtl/>
        </w:rPr>
        <w:t xml:space="preserve">לבימ"ש זה, אין סמכות לשמש כערכאת ערעור על קביעות ביהמ"ש בהליך הקודם. בימ"ש זה סרב לעכב הליכי התביעה כאן והנתבעת נקטה הליך ערעורי </w:t>
      </w:r>
      <w:r w:rsidR="00A44B56">
        <w:rPr>
          <w:rFonts w:ascii="Arial" w:hAnsi="Arial" w:hint="cs"/>
          <w:noProof w:val="0"/>
          <w:rtl/>
        </w:rPr>
        <w:t xml:space="preserve">בעניין החלטה זו </w:t>
      </w:r>
      <w:r w:rsidRPr="00A44B56">
        <w:rPr>
          <w:rFonts w:ascii="Arial" w:hAnsi="Arial" w:hint="cs"/>
          <w:noProof w:val="0"/>
          <w:rtl/>
        </w:rPr>
        <w:t>שלא צלח.</w:t>
      </w:r>
    </w:p>
    <w:p w:rsidR="0005387F" w:rsidRDefault="0005387F" w:rsidP="0005387F">
      <w:pPr>
        <w:spacing w:line="360" w:lineRule="auto"/>
        <w:rPr>
          <w:rFonts w:ascii="Arial" w:hAnsi="Arial"/>
          <w:noProof w:val="0"/>
          <w:rtl/>
        </w:rPr>
      </w:pPr>
    </w:p>
    <w:p w:rsidR="0005387F" w:rsidRPr="00A44B56" w:rsidRDefault="0005387F" w:rsidP="00A44B56">
      <w:pPr>
        <w:pStyle w:val="ad"/>
        <w:numPr>
          <w:ilvl w:val="0"/>
          <w:numId w:val="1"/>
        </w:numPr>
        <w:spacing w:line="360" w:lineRule="auto"/>
        <w:rPr>
          <w:rFonts w:ascii="Arial" w:hAnsi="Arial"/>
          <w:noProof w:val="0"/>
          <w:rtl/>
        </w:rPr>
      </w:pPr>
      <w:r w:rsidRPr="00A44B56">
        <w:rPr>
          <w:rFonts w:ascii="Arial" w:hAnsi="Arial" w:hint="cs"/>
          <w:noProof w:val="0"/>
          <w:rtl/>
        </w:rPr>
        <w:t>לכן, מרגע שביהמ"ש בהליך הקודם דחה טענת הנתבעת כי היא זכאית למעמד של דיירת בדיור הציבורי בדירה, התובעת הייתה זכאית לחייב אותה בגין דמי שימוש ראויים עקב העובדה שהיא ממשיכה להחזיק בדירה</w:t>
      </w:r>
      <w:r w:rsidR="008B4C30">
        <w:rPr>
          <w:rFonts w:ascii="Arial" w:hAnsi="Arial" w:hint="cs"/>
          <w:noProof w:val="0"/>
          <w:rtl/>
        </w:rPr>
        <w:t xml:space="preserve"> ללא הסכמת התובעת שאף ביקשה וקיבלה סעד לפינויה</w:t>
      </w:r>
      <w:r w:rsidRPr="00A44B56">
        <w:rPr>
          <w:rFonts w:ascii="Arial" w:hAnsi="Arial" w:hint="cs"/>
          <w:noProof w:val="0"/>
          <w:rtl/>
        </w:rPr>
        <w:t>.</w:t>
      </w:r>
    </w:p>
    <w:p w:rsidR="000A6EE5" w:rsidRDefault="000A6EE5" w:rsidP="0005387F">
      <w:pPr>
        <w:spacing w:line="360" w:lineRule="auto"/>
        <w:rPr>
          <w:rFonts w:ascii="Arial" w:hAnsi="Arial"/>
          <w:noProof w:val="0"/>
          <w:rtl/>
        </w:rPr>
      </w:pPr>
    </w:p>
    <w:p w:rsidR="000A6EE5" w:rsidRPr="00A44B56" w:rsidRDefault="000A6EE5" w:rsidP="00A44B56">
      <w:pPr>
        <w:pStyle w:val="ad"/>
        <w:numPr>
          <w:ilvl w:val="0"/>
          <w:numId w:val="1"/>
        </w:numPr>
        <w:spacing w:line="360" w:lineRule="auto"/>
        <w:rPr>
          <w:rFonts w:ascii="Arial" w:hAnsi="Arial"/>
          <w:noProof w:val="0"/>
          <w:rtl/>
        </w:rPr>
      </w:pPr>
      <w:r w:rsidRPr="00A44B56">
        <w:rPr>
          <w:rFonts w:ascii="Arial" w:hAnsi="Arial" w:hint="cs"/>
          <w:noProof w:val="0"/>
          <w:rtl/>
        </w:rPr>
        <w:t>הנתבעת טענה בסיכומיה, שערכאת הערעור שדנה בערעור על פסק הדין בהליך הקודם עיכבה הליכי הפינוי עד מתן הכרעה בערעור ולכן שבה וטענה שאין ליתן הכרעה בתביעה כאן. ביהמ"ש דוחה הטענה וקובע שעיכוב הליכי הפינוי אינו מביא לעיכוב הליך זה.</w:t>
      </w:r>
    </w:p>
    <w:p w:rsidR="000A6EE5" w:rsidRDefault="000A6EE5" w:rsidP="000A6EE5">
      <w:pPr>
        <w:spacing w:line="360" w:lineRule="auto"/>
        <w:rPr>
          <w:rFonts w:ascii="Arial" w:hAnsi="Arial"/>
          <w:noProof w:val="0"/>
          <w:rtl/>
        </w:rPr>
      </w:pPr>
    </w:p>
    <w:p w:rsidR="00A44B56" w:rsidRDefault="00A44B56" w:rsidP="000A6EE5">
      <w:pPr>
        <w:spacing w:line="360" w:lineRule="auto"/>
        <w:rPr>
          <w:rFonts w:ascii="Arial" w:hAnsi="Arial"/>
          <w:b/>
          <w:bCs/>
          <w:noProof w:val="0"/>
          <w:rtl/>
        </w:rPr>
      </w:pPr>
    </w:p>
    <w:p w:rsidR="000A6EE5" w:rsidRPr="000A6EE5" w:rsidRDefault="000A6EE5" w:rsidP="000A6EE5">
      <w:pPr>
        <w:spacing w:line="360" w:lineRule="auto"/>
        <w:rPr>
          <w:rFonts w:ascii="Arial" w:hAnsi="Arial"/>
          <w:b/>
          <w:bCs/>
          <w:noProof w:val="0"/>
          <w:rtl/>
        </w:rPr>
      </w:pPr>
      <w:r w:rsidRPr="000A6EE5">
        <w:rPr>
          <w:rFonts w:ascii="Arial" w:hAnsi="Arial" w:hint="cs"/>
          <w:b/>
          <w:bCs/>
          <w:noProof w:val="0"/>
          <w:rtl/>
        </w:rPr>
        <w:t>האם יש לחייב הנתבעת לשלם דמי שימוש ראויים לפי השומה שהוציאה התובעת?</w:t>
      </w:r>
    </w:p>
    <w:p w:rsidR="000A6EE5" w:rsidRPr="00A44B56" w:rsidRDefault="000A6EE5" w:rsidP="00A44B56">
      <w:pPr>
        <w:pStyle w:val="ad"/>
        <w:numPr>
          <w:ilvl w:val="0"/>
          <w:numId w:val="1"/>
        </w:numPr>
        <w:spacing w:line="360" w:lineRule="auto"/>
        <w:rPr>
          <w:rFonts w:ascii="Arial" w:hAnsi="Arial"/>
          <w:noProof w:val="0"/>
          <w:rtl/>
        </w:rPr>
      </w:pPr>
      <w:r w:rsidRPr="00A44B56">
        <w:rPr>
          <w:rFonts w:ascii="Arial" w:hAnsi="Arial" w:hint="cs"/>
          <w:noProof w:val="0"/>
          <w:rtl/>
        </w:rPr>
        <w:t>התובעת ביקשה לחייב הנתבעת לשלם דמי שימוש ראויים בהתאם לחוות דעת שמאית שהגישה. הנתבעת לא הגישה שומה מטעמה.</w:t>
      </w:r>
    </w:p>
    <w:p w:rsidR="000A6EE5" w:rsidRDefault="000A6EE5" w:rsidP="000A6EE5">
      <w:pPr>
        <w:spacing w:line="360" w:lineRule="auto"/>
        <w:rPr>
          <w:rFonts w:ascii="Arial" w:hAnsi="Arial"/>
          <w:noProof w:val="0"/>
          <w:rtl/>
        </w:rPr>
      </w:pPr>
    </w:p>
    <w:p w:rsidR="000A6EE5" w:rsidRPr="00A44B56" w:rsidRDefault="000A6EE5" w:rsidP="00A44B56">
      <w:pPr>
        <w:pStyle w:val="ad"/>
        <w:numPr>
          <w:ilvl w:val="0"/>
          <w:numId w:val="1"/>
        </w:numPr>
        <w:spacing w:line="360" w:lineRule="auto"/>
        <w:rPr>
          <w:rFonts w:ascii="Arial" w:hAnsi="Arial"/>
          <w:noProof w:val="0"/>
          <w:rtl/>
        </w:rPr>
      </w:pPr>
      <w:r w:rsidRPr="00A44B56">
        <w:rPr>
          <w:rFonts w:ascii="Arial" w:hAnsi="Arial" w:hint="cs"/>
          <w:noProof w:val="0"/>
          <w:rtl/>
        </w:rPr>
        <w:t>הנתבעת לא פרטה בכתב ההגנה טענותיה בעניין סכום החיוב, אלא רק בשלב מאוחר יותר. למרות האמור לעיל, ביהמ"ש יידרש לטענות הנתב</w:t>
      </w:r>
      <w:r w:rsidR="00F5599A" w:rsidRPr="00A44B56">
        <w:rPr>
          <w:rFonts w:ascii="Arial" w:hAnsi="Arial" w:hint="cs"/>
          <w:noProof w:val="0"/>
          <w:rtl/>
        </w:rPr>
        <w:t>עת.</w:t>
      </w:r>
    </w:p>
    <w:p w:rsidR="00041F64" w:rsidRPr="007E3267" w:rsidRDefault="00041F64" w:rsidP="00790BD3">
      <w:pPr>
        <w:spacing w:line="360" w:lineRule="auto"/>
        <w:rPr>
          <w:rFonts w:ascii="Arial" w:hAnsi="Arial"/>
          <w:noProof w:val="0"/>
          <w:rtl/>
        </w:rPr>
      </w:pPr>
    </w:p>
    <w:p w:rsidR="007E3267" w:rsidRPr="00F5599A" w:rsidRDefault="00F5599A" w:rsidP="002437E1">
      <w:pPr>
        <w:spacing w:line="360" w:lineRule="auto"/>
        <w:rPr>
          <w:rFonts w:ascii="Arial" w:hAnsi="Arial"/>
          <w:b/>
          <w:bCs/>
          <w:noProof w:val="0"/>
          <w:rtl/>
        </w:rPr>
      </w:pPr>
      <w:r w:rsidRPr="00F5599A">
        <w:rPr>
          <w:rFonts w:ascii="Arial" w:hAnsi="Arial" w:hint="cs"/>
          <w:b/>
          <w:bCs/>
          <w:noProof w:val="0"/>
          <w:rtl/>
        </w:rPr>
        <w:t xml:space="preserve">הטענה שסכום התביעה חורג </w:t>
      </w:r>
      <w:r w:rsidR="00A44B56">
        <w:rPr>
          <w:rFonts w:ascii="Arial" w:hAnsi="Arial" w:hint="cs"/>
          <w:b/>
          <w:bCs/>
          <w:noProof w:val="0"/>
          <w:rtl/>
        </w:rPr>
        <w:t>מה</w:t>
      </w:r>
      <w:r w:rsidR="002437E1">
        <w:rPr>
          <w:rFonts w:ascii="Arial" w:hAnsi="Arial" w:hint="cs"/>
          <w:b/>
          <w:bCs/>
          <w:noProof w:val="0"/>
          <w:rtl/>
        </w:rPr>
        <w:t>סכום הנזכר ב</w:t>
      </w:r>
      <w:r w:rsidR="00A44B56">
        <w:rPr>
          <w:rFonts w:ascii="Arial" w:hAnsi="Arial" w:hint="cs"/>
          <w:b/>
          <w:bCs/>
          <w:noProof w:val="0"/>
          <w:rtl/>
        </w:rPr>
        <w:t>ראיות</w:t>
      </w:r>
      <w:r w:rsidR="002437E1">
        <w:rPr>
          <w:rFonts w:ascii="Arial" w:hAnsi="Arial" w:hint="cs"/>
          <w:b/>
          <w:bCs/>
          <w:noProof w:val="0"/>
          <w:rtl/>
        </w:rPr>
        <w:t xml:space="preserve"> התובעת</w:t>
      </w:r>
    </w:p>
    <w:p w:rsidR="00F5599A" w:rsidRPr="00A44B56" w:rsidRDefault="00F5599A" w:rsidP="00AD56FE">
      <w:pPr>
        <w:pStyle w:val="ad"/>
        <w:numPr>
          <w:ilvl w:val="0"/>
          <w:numId w:val="1"/>
        </w:numPr>
        <w:spacing w:line="360" w:lineRule="auto"/>
        <w:rPr>
          <w:rFonts w:ascii="Arial" w:hAnsi="Arial"/>
          <w:noProof w:val="0"/>
          <w:rtl/>
        </w:rPr>
      </w:pPr>
      <w:r w:rsidRPr="00A44B56">
        <w:rPr>
          <w:rFonts w:ascii="Arial" w:hAnsi="Arial" w:hint="cs"/>
          <w:noProof w:val="0"/>
          <w:rtl/>
        </w:rPr>
        <w:t xml:space="preserve">התובעת חייבה את הנתבעת </w:t>
      </w:r>
      <w:r w:rsidR="00947D3E" w:rsidRPr="00A44B56">
        <w:rPr>
          <w:rFonts w:ascii="Arial" w:hAnsi="Arial" w:hint="cs"/>
          <w:noProof w:val="0"/>
          <w:rtl/>
        </w:rPr>
        <w:t>בתשלום הסך של  82,495 ₪</w:t>
      </w:r>
      <w:r w:rsidR="008B4C30">
        <w:rPr>
          <w:rFonts w:ascii="Arial" w:hAnsi="Arial" w:hint="cs"/>
          <w:noProof w:val="0"/>
          <w:rtl/>
        </w:rPr>
        <w:t xml:space="preserve"> וטענה בכתב התביעה כי נספח ב' מבסס סכום התביעה</w:t>
      </w:r>
      <w:r w:rsidR="00947D3E" w:rsidRPr="00A44B56">
        <w:rPr>
          <w:rFonts w:ascii="Arial" w:hAnsi="Arial" w:hint="cs"/>
          <w:noProof w:val="0"/>
          <w:rtl/>
        </w:rPr>
        <w:t xml:space="preserve">. אולם, על פי נספח ב' לכתב התביעה, </w:t>
      </w:r>
      <w:r w:rsidR="008B4C30">
        <w:rPr>
          <w:rFonts w:ascii="Arial" w:hAnsi="Arial" w:hint="cs"/>
          <w:noProof w:val="0"/>
          <w:rtl/>
        </w:rPr>
        <w:t xml:space="preserve">ובניגוד לטענה בכתב התביעה, </w:t>
      </w:r>
      <w:r w:rsidR="00947D3E" w:rsidRPr="00A44B56">
        <w:rPr>
          <w:rFonts w:ascii="Arial" w:hAnsi="Arial" w:hint="cs"/>
          <w:noProof w:val="0"/>
          <w:rtl/>
        </w:rPr>
        <w:t xml:space="preserve">הסכום לחיוב הינו בסך של 58,117 ₪. הנתבעת עמדה על כך בטרם הגישה ראיותיה וביהמ"ש נתן לתובעת הזדמנות לתקן כתב התביעה. התובעת לא </w:t>
      </w:r>
      <w:r w:rsidR="00AD56FE">
        <w:rPr>
          <w:rFonts w:ascii="Arial" w:hAnsi="Arial" w:hint="cs"/>
          <w:noProof w:val="0"/>
          <w:rtl/>
        </w:rPr>
        <w:t xml:space="preserve">ביקשה לתקן </w:t>
      </w:r>
      <w:r w:rsidR="00947D3E" w:rsidRPr="00A44B56">
        <w:rPr>
          <w:rFonts w:ascii="Arial" w:hAnsi="Arial" w:hint="cs"/>
          <w:noProof w:val="0"/>
          <w:rtl/>
        </w:rPr>
        <w:t xml:space="preserve"> כתב התביעה ולכן, </w:t>
      </w:r>
      <w:r w:rsidR="00516EA6">
        <w:rPr>
          <w:rFonts w:ascii="Arial" w:hAnsi="Arial" w:hint="cs"/>
          <w:noProof w:val="0"/>
          <w:rtl/>
        </w:rPr>
        <w:t xml:space="preserve"> </w:t>
      </w:r>
      <w:r w:rsidR="00AD56FE">
        <w:rPr>
          <w:rFonts w:ascii="Arial" w:hAnsi="Arial" w:hint="cs"/>
          <w:noProof w:val="0"/>
          <w:rtl/>
        </w:rPr>
        <w:t xml:space="preserve">סכום </w:t>
      </w:r>
      <w:r w:rsidR="00516EA6">
        <w:rPr>
          <w:rFonts w:ascii="Arial" w:hAnsi="Arial" w:hint="cs"/>
          <w:noProof w:val="0"/>
          <w:rtl/>
        </w:rPr>
        <w:t xml:space="preserve">התביעה </w:t>
      </w:r>
      <w:r w:rsidR="00947D3E" w:rsidRPr="00A44B56">
        <w:rPr>
          <w:rFonts w:ascii="Arial" w:hAnsi="Arial" w:hint="cs"/>
          <w:noProof w:val="0"/>
          <w:rtl/>
        </w:rPr>
        <w:t>מוגבל לסכום החיוב על פי נספח ב'.</w:t>
      </w:r>
    </w:p>
    <w:p w:rsidR="00C77CCA" w:rsidRDefault="00C77CCA" w:rsidP="00947D3E">
      <w:pPr>
        <w:spacing w:line="360" w:lineRule="auto"/>
        <w:rPr>
          <w:rFonts w:ascii="Arial" w:hAnsi="Arial"/>
          <w:noProof w:val="0"/>
          <w:rtl/>
        </w:rPr>
      </w:pPr>
    </w:p>
    <w:p w:rsidR="00C77CCA" w:rsidRPr="00C77CCA" w:rsidRDefault="00C77CCA" w:rsidP="00947D3E">
      <w:pPr>
        <w:spacing w:line="360" w:lineRule="auto"/>
        <w:rPr>
          <w:rFonts w:ascii="Arial" w:hAnsi="Arial"/>
          <w:b/>
          <w:bCs/>
          <w:noProof w:val="0"/>
          <w:rtl/>
        </w:rPr>
      </w:pPr>
      <w:r w:rsidRPr="00C77CCA">
        <w:rPr>
          <w:rFonts w:ascii="Arial" w:hAnsi="Arial" w:hint="cs"/>
          <w:b/>
          <w:bCs/>
          <w:noProof w:val="0"/>
          <w:rtl/>
        </w:rPr>
        <w:t>סכום השומה</w:t>
      </w:r>
    </w:p>
    <w:p w:rsidR="00C77CCA" w:rsidRDefault="00C77CCA" w:rsidP="00516EA6">
      <w:pPr>
        <w:pStyle w:val="ad"/>
        <w:numPr>
          <w:ilvl w:val="0"/>
          <w:numId w:val="1"/>
        </w:numPr>
        <w:spacing w:line="360" w:lineRule="auto"/>
        <w:rPr>
          <w:rFonts w:ascii="Arial" w:hAnsi="Arial"/>
          <w:noProof w:val="0"/>
        </w:rPr>
      </w:pPr>
      <w:r w:rsidRPr="00516EA6">
        <w:rPr>
          <w:rFonts w:ascii="Arial" w:hAnsi="Arial" w:hint="cs"/>
          <w:noProof w:val="0"/>
          <w:rtl/>
        </w:rPr>
        <w:t xml:space="preserve">סכום השומה לחודש </w:t>
      </w:r>
      <w:r w:rsidR="00516EA6">
        <w:rPr>
          <w:rFonts w:ascii="Arial" w:hAnsi="Arial" w:hint="cs"/>
          <w:noProof w:val="0"/>
          <w:rtl/>
        </w:rPr>
        <w:t xml:space="preserve">בו חייבה התובעת את הנתבעת </w:t>
      </w:r>
      <w:r w:rsidRPr="00516EA6">
        <w:rPr>
          <w:rFonts w:ascii="Arial" w:hAnsi="Arial" w:hint="cs"/>
          <w:noProof w:val="0"/>
          <w:rtl/>
        </w:rPr>
        <w:t xml:space="preserve">מתבסס על חוות הדעת של המומחה מטעם התובעת השמאי מר אלי נטל כהן. הנתבעת הלינה </w:t>
      </w:r>
      <w:r w:rsidR="00460AB8">
        <w:rPr>
          <w:rFonts w:ascii="Arial" w:hAnsi="Arial" w:hint="cs"/>
          <w:noProof w:val="0"/>
          <w:rtl/>
        </w:rPr>
        <w:t xml:space="preserve">בסיכומיה </w:t>
      </w:r>
      <w:r w:rsidRPr="00516EA6">
        <w:rPr>
          <w:rFonts w:ascii="Arial" w:hAnsi="Arial" w:hint="cs"/>
          <w:noProof w:val="0"/>
          <w:rtl/>
        </w:rPr>
        <w:t>על כך שהשומה הוכנה ללא ביקור בדירה וביקשה לקבוע כי אין להתבסס על השומה. אולם, השמאי העיד שהנתבעת לא שיתפה עמו פעולה ולכן לא עלה בידו להיכנס בדירה.</w:t>
      </w:r>
    </w:p>
    <w:p w:rsidR="00516EA6" w:rsidRDefault="00516EA6" w:rsidP="00516EA6">
      <w:pPr>
        <w:pStyle w:val="ad"/>
        <w:spacing w:line="360" w:lineRule="auto"/>
        <w:rPr>
          <w:rFonts w:ascii="Arial" w:hAnsi="Arial"/>
          <w:noProof w:val="0"/>
        </w:rPr>
      </w:pPr>
    </w:p>
    <w:p w:rsidR="00516EA6" w:rsidRPr="00516EA6" w:rsidRDefault="00460AB8" w:rsidP="00B20973">
      <w:pPr>
        <w:pStyle w:val="ad"/>
        <w:numPr>
          <w:ilvl w:val="0"/>
          <w:numId w:val="1"/>
        </w:numPr>
        <w:spacing w:line="360" w:lineRule="auto"/>
        <w:rPr>
          <w:rFonts w:ascii="Arial" w:hAnsi="Arial"/>
          <w:noProof w:val="0"/>
          <w:rtl/>
        </w:rPr>
      </w:pPr>
      <w:r>
        <w:rPr>
          <w:rFonts w:ascii="Arial" w:hAnsi="Arial" w:hint="cs"/>
          <w:noProof w:val="0"/>
          <w:rtl/>
        </w:rPr>
        <w:t>השמאי ציין בחוות דעתו שצורפה לרא</w:t>
      </w:r>
      <w:r w:rsidR="00AD56FE">
        <w:rPr>
          <w:rFonts w:ascii="Arial" w:hAnsi="Arial" w:hint="cs"/>
          <w:noProof w:val="0"/>
          <w:rtl/>
        </w:rPr>
        <w:t>י</w:t>
      </w:r>
      <w:r>
        <w:rPr>
          <w:rFonts w:ascii="Arial" w:hAnsi="Arial" w:hint="cs"/>
          <w:noProof w:val="0"/>
          <w:rtl/>
        </w:rPr>
        <w:t>ות התובעת כי "</w:t>
      </w:r>
      <w:r w:rsidRPr="00AD56FE">
        <w:rPr>
          <w:rFonts w:ascii="Arial" w:hAnsi="Arial" w:hint="cs"/>
          <w:b/>
          <w:bCs/>
          <w:noProof w:val="0"/>
          <w:rtl/>
        </w:rPr>
        <w:t>נערך ביקור חיצוני בלבד (אין שיתוף פעולה מצד השוכר"</w:t>
      </w:r>
      <w:r w:rsidR="00AD56FE">
        <w:rPr>
          <w:rFonts w:ascii="Arial" w:hAnsi="Arial" w:hint="cs"/>
          <w:noProof w:val="0"/>
          <w:rtl/>
        </w:rPr>
        <w:t>)</w:t>
      </w:r>
      <w:r>
        <w:rPr>
          <w:rFonts w:ascii="Arial" w:hAnsi="Arial" w:hint="cs"/>
          <w:noProof w:val="0"/>
          <w:rtl/>
        </w:rPr>
        <w:t xml:space="preserve">. לכן, מצופה היה שהנתבעת תצהיר לאחר עיון בראיות התובעת כי טענה זו אינה נכונה. אולם, </w:t>
      </w:r>
      <w:r w:rsidR="00951B99">
        <w:rPr>
          <w:rFonts w:ascii="Arial" w:hAnsi="Arial" w:hint="cs"/>
          <w:noProof w:val="0"/>
          <w:rtl/>
        </w:rPr>
        <w:t xml:space="preserve">התובעת לא </w:t>
      </w:r>
      <w:r>
        <w:rPr>
          <w:rFonts w:ascii="Arial" w:hAnsi="Arial" w:hint="cs"/>
          <w:noProof w:val="0"/>
          <w:rtl/>
        </w:rPr>
        <w:t>הכחישה ב</w:t>
      </w:r>
      <w:r w:rsidR="00951B99">
        <w:rPr>
          <w:rFonts w:ascii="Arial" w:hAnsi="Arial" w:hint="cs"/>
          <w:noProof w:val="0"/>
          <w:rtl/>
        </w:rPr>
        <w:t xml:space="preserve">תצהירה </w:t>
      </w:r>
      <w:r>
        <w:rPr>
          <w:rFonts w:ascii="Arial" w:hAnsi="Arial" w:hint="cs"/>
          <w:noProof w:val="0"/>
          <w:rtl/>
        </w:rPr>
        <w:t xml:space="preserve">טענת השמאי </w:t>
      </w:r>
      <w:r w:rsidR="00951B99">
        <w:rPr>
          <w:rFonts w:ascii="Arial" w:hAnsi="Arial" w:hint="cs"/>
          <w:noProof w:val="0"/>
          <w:rtl/>
        </w:rPr>
        <w:t>כי מנעה מ</w:t>
      </w:r>
      <w:r>
        <w:rPr>
          <w:rFonts w:ascii="Arial" w:hAnsi="Arial" w:hint="cs"/>
          <w:noProof w:val="0"/>
          <w:rtl/>
        </w:rPr>
        <w:t>מנו</w:t>
      </w:r>
      <w:r w:rsidR="00951B99">
        <w:rPr>
          <w:rFonts w:ascii="Arial" w:hAnsi="Arial" w:hint="cs"/>
          <w:noProof w:val="0"/>
          <w:rtl/>
        </w:rPr>
        <w:t xml:space="preserve"> לבקר בדירה</w:t>
      </w:r>
      <w:r>
        <w:rPr>
          <w:rFonts w:ascii="Arial" w:hAnsi="Arial" w:hint="cs"/>
          <w:noProof w:val="0"/>
          <w:rtl/>
        </w:rPr>
        <w:t>. לכן, ביהמ"ש מאמין לשמאי כי הנתבעת מנעה ממנו לבקר בדירה וקובע כי הנתבעת מנועה מהעלאת טענה בעניין זה.</w:t>
      </w:r>
    </w:p>
    <w:p w:rsidR="00516EA6" w:rsidRDefault="00516EA6" w:rsidP="00516EA6">
      <w:pPr>
        <w:pStyle w:val="ad"/>
        <w:spacing w:line="360" w:lineRule="auto"/>
        <w:rPr>
          <w:rFonts w:ascii="Arial" w:hAnsi="Arial"/>
          <w:noProof w:val="0"/>
        </w:rPr>
      </w:pPr>
    </w:p>
    <w:p w:rsidR="00396789" w:rsidRDefault="00460AB8" w:rsidP="00B20973">
      <w:pPr>
        <w:pStyle w:val="ad"/>
        <w:numPr>
          <w:ilvl w:val="0"/>
          <w:numId w:val="1"/>
        </w:numPr>
        <w:spacing w:line="360" w:lineRule="auto"/>
        <w:rPr>
          <w:rFonts w:ascii="Arial" w:hAnsi="Arial"/>
          <w:noProof w:val="0"/>
        </w:rPr>
      </w:pPr>
      <w:r>
        <w:rPr>
          <w:rFonts w:ascii="Arial" w:hAnsi="Arial" w:hint="cs"/>
          <w:noProof w:val="0"/>
          <w:rtl/>
        </w:rPr>
        <w:t>על אף האמור לעיל, ולפנים משורת הדין, ביהמ"ש מוכן להניח שאם ה</w:t>
      </w:r>
      <w:r w:rsidR="00396789">
        <w:rPr>
          <w:rFonts w:ascii="Arial" w:hAnsi="Arial" w:hint="cs"/>
          <w:noProof w:val="0"/>
          <w:rtl/>
        </w:rPr>
        <w:t xml:space="preserve">יה מתקיים </w:t>
      </w:r>
      <w:r w:rsidR="00B20973">
        <w:rPr>
          <w:rFonts w:ascii="Arial" w:hAnsi="Arial" w:hint="cs"/>
          <w:noProof w:val="0"/>
          <w:rtl/>
        </w:rPr>
        <w:t xml:space="preserve">ביקור גם </w:t>
      </w:r>
      <w:r w:rsidR="00396789">
        <w:rPr>
          <w:rFonts w:ascii="Arial" w:hAnsi="Arial" w:hint="cs"/>
          <w:noProof w:val="0"/>
          <w:rtl/>
        </w:rPr>
        <w:t>בדירה</w:t>
      </w:r>
      <w:r w:rsidR="00B20973">
        <w:rPr>
          <w:rFonts w:ascii="Arial" w:hAnsi="Arial" w:hint="cs"/>
          <w:noProof w:val="0"/>
          <w:rtl/>
        </w:rPr>
        <w:t>,</w:t>
      </w:r>
      <w:r w:rsidR="00396789">
        <w:rPr>
          <w:rFonts w:ascii="Arial" w:hAnsi="Arial" w:hint="cs"/>
          <w:noProof w:val="0"/>
          <w:rtl/>
        </w:rPr>
        <w:t xml:space="preserve"> ערך הדירה היה פוחת וכך גם דמי השכירות. לעניין זה, השמאי תחם בעדותו את הפחתת שכר הדירה </w:t>
      </w:r>
      <w:r w:rsidR="00B20973">
        <w:rPr>
          <w:rFonts w:ascii="Arial" w:hAnsi="Arial" w:hint="cs"/>
          <w:noProof w:val="0"/>
          <w:rtl/>
        </w:rPr>
        <w:t xml:space="preserve">אם יתקבלו כל טענותיה של הנתבעת לגבי מצבה הירוד של הדירה </w:t>
      </w:r>
      <w:r w:rsidR="00396789">
        <w:rPr>
          <w:rFonts w:ascii="Arial" w:hAnsi="Arial" w:hint="cs"/>
          <w:noProof w:val="0"/>
          <w:rtl/>
        </w:rPr>
        <w:t xml:space="preserve">ב </w:t>
      </w:r>
      <w:r w:rsidR="00396789">
        <w:rPr>
          <w:rFonts w:ascii="Arial" w:hAnsi="Arial"/>
          <w:noProof w:val="0"/>
          <w:rtl/>
        </w:rPr>
        <w:t>–</w:t>
      </w:r>
      <w:r w:rsidR="00396789">
        <w:rPr>
          <w:rFonts w:ascii="Arial" w:hAnsi="Arial" w:hint="cs"/>
          <w:noProof w:val="0"/>
          <w:rtl/>
        </w:rPr>
        <w:t xml:space="preserve"> 15% ולא הוב</w:t>
      </w:r>
      <w:r w:rsidR="00B20973">
        <w:rPr>
          <w:rFonts w:ascii="Arial" w:hAnsi="Arial" w:hint="cs"/>
          <w:noProof w:val="0"/>
          <w:rtl/>
        </w:rPr>
        <w:t>א</w:t>
      </w:r>
      <w:r w:rsidR="00396789">
        <w:rPr>
          <w:rFonts w:ascii="Arial" w:hAnsi="Arial" w:hint="cs"/>
          <w:noProof w:val="0"/>
          <w:rtl/>
        </w:rPr>
        <w:t>ה ראיה הסותרת קביעה זו.</w:t>
      </w:r>
      <w:r w:rsidR="00B20973">
        <w:rPr>
          <w:rFonts w:ascii="Arial" w:hAnsi="Arial" w:hint="cs"/>
          <w:noProof w:val="0"/>
          <w:rtl/>
        </w:rPr>
        <w:t xml:space="preserve"> אין בקביעה זו כדי למנוע קביעת ממצא אחר בעתיד שיתבסס על ביקור בדירה.</w:t>
      </w:r>
    </w:p>
    <w:p w:rsidR="00396789" w:rsidRPr="00396789" w:rsidRDefault="00396789" w:rsidP="00396789">
      <w:pPr>
        <w:pStyle w:val="ad"/>
        <w:rPr>
          <w:rFonts w:ascii="Arial" w:hAnsi="Arial"/>
          <w:noProof w:val="0"/>
          <w:rtl/>
        </w:rPr>
      </w:pPr>
    </w:p>
    <w:p w:rsidR="000B0A20" w:rsidRDefault="00516EA6" w:rsidP="00396789">
      <w:pPr>
        <w:pStyle w:val="ad"/>
        <w:numPr>
          <w:ilvl w:val="0"/>
          <w:numId w:val="1"/>
        </w:numPr>
        <w:spacing w:line="360" w:lineRule="auto"/>
        <w:rPr>
          <w:rFonts w:ascii="Arial" w:hAnsi="Arial"/>
          <w:noProof w:val="0"/>
        </w:rPr>
      </w:pPr>
      <w:r>
        <w:rPr>
          <w:rFonts w:ascii="Arial" w:hAnsi="Arial" w:hint="cs"/>
          <w:noProof w:val="0"/>
          <w:rtl/>
        </w:rPr>
        <w:t>מחקירתו הארוכה של המומחה לא עלה כי נפלו פגמים בהכנת חוות הדעת</w:t>
      </w:r>
      <w:r w:rsidR="00D50A38">
        <w:rPr>
          <w:rFonts w:ascii="Arial" w:hAnsi="Arial" w:hint="cs"/>
          <w:noProof w:val="0"/>
          <w:rtl/>
        </w:rPr>
        <w:t xml:space="preserve"> המצדיקים פסילתה</w:t>
      </w:r>
      <w:r>
        <w:rPr>
          <w:rFonts w:ascii="Arial" w:hAnsi="Arial" w:hint="cs"/>
          <w:noProof w:val="0"/>
          <w:rtl/>
        </w:rPr>
        <w:t>.</w:t>
      </w:r>
      <w:r w:rsidR="00396789">
        <w:rPr>
          <w:rFonts w:ascii="Arial" w:hAnsi="Arial" w:hint="cs"/>
          <w:noProof w:val="0"/>
          <w:rtl/>
        </w:rPr>
        <w:t xml:space="preserve"> גם </w:t>
      </w:r>
      <w:r w:rsidR="00B20973">
        <w:rPr>
          <w:rFonts w:ascii="Arial" w:hAnsi="Arial" w:hint="cs"/>
          <w:noProof w:val="0"/>
          <w:rtl/>
        </w:rPr>
        <w:t>הניסיון להת</w:t>
      </w:r>
      <w:r w:rsidR="00396789">
        <w:rPr>
          <w:rFonts w:ascii="Arial" w:hAnsi="Arial" w:hint="cs"/>
          <w:noProof w:val="0"/>
          <w:rtl/>
        </w:rPr>
        <w:t xml:space="preserve">בסס על החלטות הנוגעות לחוות דעת שהגיש </w:t>
      </w:r>
      <w:r w:rsidR="00B20973">
        <w:rPr>
          <w:rFonts w:ascii="Arial" w:hAnsi="Arial" w:hint="cs"/>
          <w:noProof w:val="0"/>
          <w:rtl/>
        </w:rPr>
        <w:t xml:space="preserve">במסגרת הליכים אחרים </w:t>
      </w:r>
      <w:r w:rsidR="00396789">
        <w:rPr>
          <w:rFonts w:ascii="Arial" w:hAnsi="Arial" w:hint="cs"/>
          <w:noProof w:val="0"/>
          <w:rtl/>
        </w:rPr>
        <w:t>לא מבססות טענה לעניין העדר יכולת מקצועית כביכול. חוות דעת ש</w:t>
      </w:r>
      <w:r w:rsidR="00B20973">
        <w:rPr>
          <w:rFonts w:ascii="Arial" w:hAnsi="Arial" w:hint="cs"/>
          <w:noProof w:val="0"/>
          <w:rtl/>
        </w:rPr>
        <w:t>ל שמאים נבדלות זו מזו וכבשגרה י</w:t>
      </w:r>
      <w:r w:rsidR="00396789">
        <w:rPr>
          <w:rFonts w:ascii="Arial" w:hAnsi="Arial" w:hint="cs"/>
          <w:noProof w:val="0"/>
          <w:rtl/>
        </w:rPr>
        <w:t xml:space="preserve">ש פערים בין חוות דעת שמגישים בעלי דין </w:t>
      </w:r>
      <w:r w:rsidR="00B20973">
        <w:rPr>
          <w:rFonts w:ascii="Arial" w:hAnsi="Arial" w:hint="cs"/>
          <w:noProof w:val="0"/>
          <w:rtl/>
        </w:rPr>
        <w:t xml:space="preserve">יריבים </w:t>
      </w:r>
      <w:r w:rsidR="00396789">
        <w:rPr>
          <w:rFonts w:ascii="Arial" w:hAnsi="Arial" w:hint="cs"/>
          <w:noProof w:val="0"/>
          <w:rtl/>
        </w:rPr>
        <w:t xml:space="preserve">לגבי אותו נכס. לכן, אין בהעדפת חוות דעת אחרת </w:t>
      </w:r>
      <w:r w:rsidR="00B20973">
        <w:rPr>
          <w:rFonts w:ascii="Arial" w:hAnsi="Arial" w:hint="cs"/>
          <w:noProof w:val="0"/>
          <w:rtl/>
        </w:rPr>
        <w:t xml:space="preserve">ע"י בימ"ש, </w:t>
      </w:r>
      <w:r w:rsidR="00396789">
        <w:rPr>
          <w:rFonts w:ascii="Arial" w:hAnsi="Arial" w:hint="cs"/>
          <w:noProof w:val="0"/>
          <w:rtl/>
        </w:rPr>
        <w:t>כדי לבסס טענ</w:t>
      </w:r>
      <w:r w:rsidR="000B0A20">
        <w:rPr>
          <w:rFonts w:ascii="Arial" w:hAnsi="Arial" w:hint="cs"/>
          <w:noProof w:val="0"/>
          <w:rtl/>
        </w:rPr>
        <w:t>ה</w:t>
      </w:r>
      <w:r w:rsidR="00396789">
        <w:rPr>
          <w:rFonts w:ascii="Arial" w:hAnsi="Arial" w:hint="cs"/>
          <w:noProof w:val="0"/>
          <w:rtl/>
        </w:rPr>
        <w:t xml:space="preserve"> לחוסר מקצועיות. זאת, להבדיל מביצוע טעויות בולטות, או חוסר יושר. לא הובאו החלטות או פסקי דין המבססים הטענה שעל ביהמ"ש לדחות חוות הדעת של המומחה מטעם התובעת שהעיד כ</w:t>
      </w:r>
      <w:r w:rsidR="000B0A20">
        <w:rPr>
          <w:rFonts w:ascii="Arial" w:hAnsi="Arial" w:hint="cs"/>
          <w:noProof w:val="0"/>
          <w:rtl/>
        </w:rPr>
        <w:t>י הגיש חוות דעת רבות במשך השנים.</w:t>
      </w:r>
      <w:r w:rsidR="00396789">
        <w:rPr>
          <w:rFonts w:ascii="Arial" w:hAnsi="Arial" w:hint="cs"/>
          <w:noProof w:val="0"/>
          <w:rtl/>
        </w:rPr>
        <w:t xml:space="preserve"> </w:t>
      </w:r>
    </w:p>
    <w:p w:rsidR="000B0A20" w:rsidRPr="000B0A20" w:rsidRDefault="000B0A20" w:rsidP="000B0A20">
      <w:pPr>
        <w:pStyle w:val="ad"/>
        <w:rPr>
          <w:rFonts w:ascii="Arial" w:hAnsi="Arial"/>
          <w:noProof w:val="0"/>
          <w:rtl/>
        </w:rPr>
      </w:pPr>
    </w:p>
    <w:p w:rsidR="000B0A20" w:rsidRDefault="000B0A20" w:rsidP="00396789">
      <w:pPr>
        <w:pStyle w:val="ad"/>
        <w:numPr>
          <w:ilvl w:val="0"/>
          <w:numId w:val="1"/>
        </w:numPr>
        <w:spacing w:line="360" w:lineRule="auto"/>
        <w:rPr>
          <w:rFonts w:ascii="Arial" w:hAnsi="Arial"/>
          <w:noProof w:val="0"/>
        </w:rPr>
      </w:pPr>
      <w:r>
        <w:rPr>
          <w:rFonts w:ascii="Arial" w:hAnsi="Arial" w:hint="cs"/>
          <w:noProof w:val="0"/>
          <w:rtl/>
        </w:rPr>
        <w:t>אשר על כן, ביהמ"ש מאמץ חוות הדעת, אך לפנים משורת הדין, מפחית סכום השומה בחמישה עשר אחוזים.</w:t>
      </w:r>
    </w:p>
    <w:p w:rsidR="000B0A20" w:rsidRPr="000B0A20" w:rsidRDefault="000B0A20" w:rsidP="000B0A20">
      <w:pPr>
        <w:pStyle w:val="ad"/>
        <w:rPr>
          <w:rFonts w:ascii="Arial" w:hAnsi="Arial"/>
          <w:noProof w:val="0"/>
          <w:rtl/>
        </w:rPr>
      </w:pPr>
    </w:p>
    <w:p w:rsidR="000B0A20" w:rsidRDefault="000B0A20" w:rsidP="00396789">
      <w:pPr>
        <w:pStyle w:val="ad"/>
        <w:numPr>
          <w:ilvl w:val="0"/>
          <w:numId w:val="1"/>
        </w:numPr>
        <w:spacing w:line="360" w:lineRule="auto"/>
        <w:rPr>
          <w:rFonts w:ascii="Arial" w:hAnsi="Arial"/>
          <w:noProof w:val="0"/>
        </w:rPr>
      </w:pPr>
      <w:r>
        <w:rPr>
          <w:rFonts w:ascii="Arial" w:hAnsi="Arial" w:hint="cs"/>
          <w:noProof w:val="0"/>
          <w:rtl/>
        </w:rPr>
        <w:t>אשר על כן, ביהמ"ש מחייב הנתבעת לשלם לתובעת הסך של 50,</w:t>
      </w:r>
      <w:r w:rsidR="00B20973">
        <w:rPr>
          <w:rFonts w:ascii="Arial" w:hAnsi="Arial" w:hint="cs"/>
          <w:noProof w:val="0"/>
          <w:rtl/>
        </w:rPr>
        <w:t>0</w:t>
      </w:r>
      <w:r>
        <w:rPr>
          <w:rFonts w:ascii="Arial" w:hAnsi="Arial" w:hint="cs"/>
          <w:noProof w:val="0"/>
          <w:rtl/>
        </w:rPr>
        <w:t>00 ₪.</w:t>
      </w:r>
    </w:p>
    <w:p w:rsidR="000B0A20" w:rsidRPr="000B0A20" w:rsidRDefault="000B0A20" w:rsidP="000B0A20">
      <w:pPr>
        <w:pStyle w:val="ad"/>
        <w:rPr>
          <w:rFonts w:ascii="Arial" w:hAnsi="Arial"/>
          <w:noProof w:val="0"/>
          <w:rtl/>
        </w:rPr>
      </w:pPr>
    </w:p>
    <w:p w:rsidR="000B0A20" w:rsidRPr="000B0A20" w:rsidRDefault="000B0A20" w:rsidP="00B20973">
      <w:pPr>
        <w:spacing w:line="360" w:lineRule="auto"/>
        <w:rPr>
          <w:rFonts w:ascii="Arial" w:hAnsi="Arial"/>
          <w:noProof w:val="0"/>
          <w:rtl/>
        </w:rPr>
      </w:pPr>
      <w:r w:rsidRPr="00B20973">
        <w:rPr>
          <w:rFonts w:ascii="Arial" w:hAnsi="Arial" w:hint="cs"/>
          <w:b/>
          <w:bCs/>
          <w:noProof w:val="0"/>
          <w:rtl/>
        </w:rPr>
        <w:t>דיון בהוצאות</w:t>
      </w:r>
    </w:p>
    <w:p w:rsidR="00F8341A" w:rsidRDefault="000B0A20" w:rsidP="00B20973">
      <w:pPr>
        <w:pStyle w:val="ad"/>
        <w:numPr>
          <w:ilvl w:val="0"/>
          <w:numId w:val="1"/>
        </w:numPr>
        <w:spacing w:line="360" w:lineRule="auto"/>
        <w:rPr>
          <w:rFonts w:ascii="Arial" w:hAnsi="Arial"/>
          <w:noProof w:val="0"/>
        </w:rPr>
      </w:pPr>
      <w:r>
        <w:rPr>
          <w:rFonts w:ascii="Arial" w:hAnsi="Arial" w:hint="cs"/>
          <w:noProof w:val="0"/>
          <w:rtl/>
        </w:rPr>
        <w:t xml:space="preserve">מכיוון שביהמ"ש קיבל התביעה יש לחייב הנתבעת לשלם לתובעת הוצאותיה ושכ"ט בא כוחה. </w:t>
      </w:r>
      <w:r w:rsidR="00F8341A">
        <w:rPr>
          <w:rFonts w:ascii="Arial" w:hAnsi="Arial" w:hint="cs"/>
          <w:noProof w:val="0"/>
          <w:rtl/>
        </w:rPr>
        <w:t>התובעת לא פרטה הוצאותיה ולכן ביהמ"ש מחייב הנתבעת לשלם סכום האגרות ששולמו וכן שכ"ט בא כוח התובעת</w:t>
      </w:r>
      <w:r w:rsidR="00B20973">
        <w:rPr>
          <w:rFonts w:ascii="Arial" w:hAnsi="Arial" w:hint="cs"/>
          <w:noProof w:val="0"/>
          <w:rtl/>
        </w:rPr>
        <w:t>.</w:t>
      </w:r>
      <w:r w:rsidR="00F8341A">
        <w:rPr>
          <w:rFonts w:ascii="Arial" w:hAnsi="Arial" w:hint="cs"/>
          <w:noProof w:val="0"/>
          <w:rtl/>
        </w:rPr>
        <w:t xml:space="preserve"> בשים לב למצבה הכלכלי הנטען של הנתבעת, </w:t>
      </w:r>
      <w:r w:rsidR="00B20973">
        <w:rPr>
          <w:rFonts w:ascii="Arial" w:hAnsi="Arial" w:hint="cs"/>
          <w:noProof w:val="0"/>
          <w:rtl/>
        </w:rPr>
        <w:t xml:space="preserve">ביהמ"ש מחייב הנתבעת לשלם לתובעת </w:t>
      </w:r>
      <w:r w:rsidR="002437E1">
        <w:rPr>
          <w:rFonts w:ascii="Arial" w:hAnsi="Arial" w:hint="cs"/>
          <w:noProof w:val="0"/>
          <w:rtl/>
        </w:rPr>
        <w:t xml:space="preserve">שכ"ט </w:t>
      </w:r>
      <w:r w:rsidR="00F8341A">
        <w:rPr>
          <w:rFonts w:ascii="Arial" w:hAnsi="Arial" w:hint="cs"/>
          <w:noProof w:val="0"/>
          <w:rtl/>
        </w:rPr>
        <w:t>בסך של 7,500 ₪ בלבד.</w:t>
      </w:r>
    </w:p>
    <w:p w:rsidR="00F8341A" w:rsidRPr="00F8341A" w:rsidRDefault="00F8341A" w:rsidP="00F8341A">
      <w:pPr>
        <w:pStyle w:val="ad"/>
        <w:rPr>
          <w:rFonts w:ascii="Arial" w:hAnsi="Arial"/>
          <w:noProof w:val="0"/>
          <w:rtl/>
        </w:rPr>
      </w:pPr>
    </w:p>
    <w:p w:rsidR="00F8341A" w:rsidRPr="00F8341A" w:rsidRDefault="00F8341A" w:rsidP="00B20973">
      <w:pPr>
        <w:spacing w:line="360" w:lineRule="auto"/>
        <w:rPr>
          <w:rFonts w:ascii="Arial" w:hAnsi="Arial"/>
          <w:noProof w:val="0"/>
          <w:rtl/>
        </w:rPr>
      </w:pPr>
      <w:r w:rsidRPr="00F8341A">
        <w:rPr>
          <w:rFonts w:ascii="Arial" w:hAnsi="Arial" w:hint="cs"/>
          <w:b/>
          <w:bCs/>
          <w:noProof w:val="0"/>
          <w:rtl/>
        </w:rPr>
        <w:t>סוף דבר</w:t>
      </w:r>
    </w:p>
    <w:p w:rsidR="00F8341A" w:rsidRDefault="00F8341A" w:rsidP="00F8341A">
      <w:pPr>
        <w:pStyle w:val="ad"/>
        <w:numPr>
          <w:ilvl w:val="0"/>
          <w:numId w:val="1"/>
        </w:numPr>
        <w:spacing w:line="360" w:lineRule="auto"/>
        <w:rPr>
          <w:rFonts w:ascii="Arial" w:hAnsi="Arial"/>
          <w:noProof w:val="0"/>
        </w:rPr>
      </w:pPr>
      <w:r>
        <w:rPr>
          <w:rFonts w:ascii="Arial" w:hAnsi="Arial" w:hint="cs"/>
          <w:noProof w:val="0"/>
          <w:rtl/>
        </w:rPr>
        <w:t xml:space="preserve">ביהמ"ש מחייב הנתבעת לשלם לתובעת כלהלן: </w:t>
      </w:r>
    </w:p>
    <w:p w:rsidR="00F8341A" w:rsidRPr="00F8341A" w:rsidRDefault="00F8341A" w:rsidP="00F8341A">
      <w:pPr>
        <w:pStyle w:val="ad"/>
        <w:rPr>
          <w:rFonts w:ascii="Arial" w:hAnsi="Arial"/>
          <w:noProof w:val="0"/>
          <w:rtl/>
        </w:rPr>
      </w:pPr>
    </w:p>
    <w:p w:rsidR="00F8341A" w:rsidRDefault="00F8341A" w:rsidP="00396789">
      <w:pPr>
        <w:pStyle w:val="ad"/>
        <w:numPr>
          <w:ilvl w:val="0"/>
          <w:numId w:val="1"/>
        </w:numPr>
        <w:spacing w:line="360" w:lineRule="auto"/>
        <w:rPr>
          <w:rFonts w:ascii="Arial" w:hAnsi="Arial"/>
          <w:noProof w:val="0"/>
        </w:rPr>
      </w:pPr>
      <w:r>
        <w:rPr>
          <w:rFonts w:ascii="Arial" w:hAnsi="Arial" w:hint="cs"/>
          <w:noProof w:val="0"/>
          <w:rtl/>
        </w:rPr>
        <w:t>הסך של 50,000 ₪ צמוד בתוספת רבית כדין ממועד הגשת התביעה ועד מועד התשלום בפועל.</w:t>
      </w:r>
    </w:p>
    <w:p w:rsidR="00F8341A" w:rsidRPr="00F8341A" w:rsidRDefault="00F8341A" w:rsidP="00F8341A">
      <w:pPr>
        <w:pStyle w:val="ad"/>
        <w:rPr>
          <w:rFonts w:ascii="Arial" w:hAnsi="Arial"/>
          <w:noProof w:val="0"/>
          <w:rtl/>
        </w:rPr>
      </w:pPr>
    </w:p>
    <w:p w:rsidR="00F8341A" w:rsidRDefault="00F8341A" w:rsidP="00396789">
      <w:pPr>
        <w:pStyle w:val="ad"/>
        <w:numPr>
          <w:ilvl w:val="0"/>
          <w:numId w:val="1"/>
        </w:numPr>
        <w:spacing w:line="360" w:lineRule="auto"/>
        <w:rPr>
          <w:rFonts w:ascii="Arial" w:hAnsi="Arial"/>
          <w:noProof w:val="0"/>
        </w:rPr>
      </w:pPr>
      <w:r>
        <w:rPr>
          <w:rFonts w:ascii="Arial" w:hAnsi="Arial" w:hint="cs"/>
          <w:noProof w:val="0"/>
          <w:rtl/>
        </w:rPr>
        <w:t>סכום האגרות ששולמו צמוד בתוספת רבית כדין ממועד ההוצאה ועד מועד התשלום בפועל.</w:t>
      </w:r>
    </w:p>
    <w:p w:rsidR="00F8341A" w:rsidRPr="00F8341A" w:rsidRDefault="00F8341A" w:rsidP="00F8341A">
      <w:pPr>
        <w:pStyle w:val="ad"/>
        <w:rPr>
          <w:rFonts w:ascii="Arial" w:hAnsi="Arial"/>
          <w:noProof w:val="0"/>
          <w:rtl/>
        </w:rPr>
      </w:pPr>
    </w:p>
    <w:p w:rsidR="00516EA6" w:rsidRPr="00516EA6" w:rsidRDefault="00F8341A" w:rsidP="00396789">
      <w:pPr>
        <w:pStyle w:val="ad"/>
        <w:numPr>
          <w:ilvl w:val="0"/>
          <w:numId w:val="1"/>
        </w:numPr>
        <w:spacing w:line="360" w:lineRule="auto"/>
        <w:rPr>
          <w:rFonts w:ascii="Arial" w:hAnsi="Arial"/>
          <w:noProof w:val="0"/>
          <w:rtl/>
        </w:rPr>
      </w:pPr>
      <w:r>
        <w:rPr>
          <w:rFonts w:ascii="Arial" w:hAnsi="Arial" w:hint="cs"/>
          <w:noProof w:val="0"/>
          <w:rtl/>
        </w:rPr>
        <w:t>הסך של 7,500 ₪ צמוד בתוספת רבית כדין ממועד מתן פסק הדין ועד מועד התשלום בפועל.</w:t>
      </w:r>
      <w:r w:rsidR="00396789">
        <w:rPr>
          <w:rFonts w:ascii="Arial" w:hAnsi="Arial" w:hint="cs"/>
          <w:noProof w:val="0"/>
          <w:rtl/>
        </w:rPr>
        <w:t xml:space="preserve"> </w:t>
      </w:r>
    </w:p>
    <w:p w:rsidR="007E3267" w:rsidRPr="007E3267" w:rsidRDefault="007E3267" w:rsidP="007E3267">
      <w:pPr>
        <w:spacing w:line="360" w:lineRule="auto"/>
        <w:rPr>
          <w:rFonts w:ascii="Arial" w:hAnsi="Arial"/>
          <w:noProof w:val="0"/>
          <w:rtl/>
        </w:rPr>
      </w:pPr>
    </w:p>
    <w:p w:rsidR="00694556" w:rsidRDefault="00694556">
      <w:pPr>
        <w:spacing w:line="360" w:lineRule="auto"/>
        <w:jc w:val="both"/>
        <w:rPr>
          <w:rFonts w:ascii="Arial" w:hAnsi="Arial"/>
          <w:noProof w:val="0"/>
          <w:rtl/>
        </w:rPr>
      </w:pPr>
    </w:p>
    <w:p w:rsidR="00694556" w:rsidRDefault="00694556">
      <w:pPr>
        <w:spacing w:line="360" w:lineRule="auto"/>
        <w:jc w:val="both"/>
        <w:rPr>
          <w:rFonts w:ascii="Arial" w:hAnsi="Arial"/>
          <w:noProof w:val="0"/>
          <w:rtl/>
        </w:rPr>
      </w:pPr>
    </w:p>
    <w:p w:rsidR="00694556" w:rsidRDefault="00694556">
      <w:pPr>
        <w:spacing w:line="360" w:lineRule="auto"/>
        <w:jc w:val="both"/>
        <w:rPr>
          <w:rFonts w:ascii="Arial" w:hAnsi="Arial"/>
          <w:noProof w:val="0"/>
          <w:rtl/>
        </w:rPr>
      </w:pPr>
    </w:p>
    <w:p w:rsidR="00694556" w:rsidRDefault="00694556">
      <w:pPr>
        <w:spacing w:line="360" w:lineRule="auto"/>
        <w:jc w:val="both"/>
        <w:rPr>
          <w:rFonts w:ascii="Arial" w:hAnsi="Arial"/>
          <w:noProof w:val="0"/>
          <w:rtl/>
        </w:rPr>
      </w:pPr>
    </w:p>
    <w:p w:rsidR="00694556" w:rsidRDefault="00005C8B" w:rsidP="00AD56FE">
      <w:pPr>
        <w:spacing w:line="360" w:lineRule="auto"/>
        <w:jc w:val="both"/>
        <w:rPr>
          <w:rFonts w:ascii="Arial" w:hAnsi="Arial"/>
          <w:noProof w:val="0"/>
          <w:rtl/>
        </w:rPr>
      </w:pPr>
      <w:r>
        <w:rPr>
          <w:rFonts w:ascii="Arial" w:hAnsi="Arial"/>
          <w:noProof w:val="0"/>
          <w:rtl/>
        </w:rPr>
        <w:t xml:space="preserve">ניתן היום,  </w:t>
      </w:r>
      <w:sdt>
        <w:sdtPr>
          <w:rPr>
            <w:rtl/>
          </w:rPr>
          <w:alias w:val="1455"/>
          <w:tag w:val="1455"/>
          <w:id w:val="242217728"/>
          <w:text w:multiLine="1"/>
        </w:sdtPr>
        <w:sdtEndPr/>
        <w:sdtContent>
          <w:r>
            <w:rPr>
              <w:rFonts w:ascii="Arial" w:hAnsi="Arial" w:hint="cs"/>
              <w:noProof w:val="0"/>
              <w:rtl/>
            </w:rPr>
            <w:t>ב' אייר תשפ"ב</w:t>
          </w:r>
        </w:sdtContent>
      </w:sdt>
      <w:r>
        <w:rPr>
          <w:rFonts w:ascii="Arial" w:hAnsi="Arial"/>
          <w:noProof w:val="0"/>
          <w:rtl/>
        </w:rPr>
        <w:t xml:space="preserve">, </w:t>
      </w:r>
      <w:sdt>
        <w:sdtPr>
          <w:rPr>
            <w:rtl/>
          </w:rPr>
          <w:alias w:val="1456"/>
          <w:tag w:val="1456"/>
          <w:id w:val="-1101635932"/>
          <w:text w:multiLine="1"/>
        </w:sdtPr>
        <w:sdtEndPr/>
        <w:sdtContent>
          <w:r>
            <w:rPr>
              <w:rFonts w:ascii="Arial" w:hAnsi="Arial"/>
              <w:noProof w:val="0"/>
              <w:rtl/>
            </w:rPr>
            <w:t>03 מאי 2022</w:t>
          </w:r>
        </w:sdtContent>
      </w:sdt>
      <w:r>
        <w:rPr>
          <w:rFonts w:ascii="Arial" w:hAnsi="Arial"/>
          <w:noProof w:val="0"/>
          <w:rtl/>
        </w:rPr>
        <w:t>, בהעדר הצדדים.</w:t>
      </w:r>
    </w:p>
    <w:p w:rsidR="005B0F49" w:rsidRDefault="005B0F49" w:rsidP="00633C4F">
      <w:pPr>
        <w:spacing w:line="360" w:lineRule="auto"/>
        <w:jc w:val="both"/>
        <w:rPr>
          <w:rFonts w:ascii="Arial" w:hAnsi="Arial"/>
          <w:noProof w:val="0"/>
          <w:rtl/>
        </w:rPr>
      </w:pPr>
      <w:r>
        <w:rPr>
          <w:rFonts w:ascii="Arial" w:hAnsi="Arial" w:hint="cs"/>
          <w:noProof w:val="0"/>
          <w:rtl/>
        </w:rPr>
        <w:tab/>
      </w:r>
      <w:r>
        <w:rPr>
          <w:rFonts w:ascii="Arial" w:hAnsi="Arial" w:hint="cs"/>
          <w:noProof w:val="0"/>
          <w:rtl/>
        </w:rPr>
        <w:tab/>
      </w:r>
      <w:r>
        <w:rPr>
          <w:rFonts w:ascii="Arial" w:hAnsi="Arial" w:hint="cs"/>
          <w:noProof w:val="0"/>
          <w:rtl/>
        </w:rPr>
        <w:tab/>
      </w:r>
      <w:r>
        <w:rPr>
          <w:rFonts w:ascii="Arial" w:hAnsi="Arial" w:hint="cs"/>
          <w:noProof w:val="0"/>
          <w:rtl/>
        </w:rPr>
        <w:tab/>
      </w:r>
      <w:r>
        <w:rPr>
          <w:rFonts w:ascii="Arial" w:hAnsi="Arial" w:hint="cs"/>
          <w:noProof w:val="0"/>
          <w:rtl/>
        </w:rPr>
        <w:tab/>
      </w:r>
      <w:r w:rsidR="00633C4F">
        <w:rPr>
          <w:rFonts w:ascii="Arial" w:hAnsi="Arial"/>
          <w:noProof w:val="0"/>
          <w:rtl/>
        </w:rPr>
        <w:tab/>
      </w:r>
      <w:sdt>
        <w:sdtPr>
          <w:rPr>
            <w:rFonts w:ascii="Arial" w:hAnsi="Arial" w:hint="cs"/>
            <w:noProof w:val="0"/>
            <w:rtl/>
          </w:rPr>
          <w:alias w:val="2045"/>
          <w:tag w:val="2045"/>
          <w:id w:val="1736736771"/>
          <w:placeholder>
            <w:docPart w:val="03459962B6984C23A2D5882F7D086C2E"/>
          </w:placeholder>
          <w:showingPlcHdr/>
          <w:text w:multiLine="1"/>
        </w:sdtPr>
        <w:sdtEndPr/>
        <w:sdtContent/>
      </w:sdt>
      <w:r>
        <w:rPr>
          <w:rFonts w:ascii="Arial" w:hAnsi="Arial" w:hint="cs"/>
          <w:noProof w:val="0"/>
          <w:rtl/>
        </w:rPr>
        <w:tab/>
      </w:r>
      <w:r>
        <w:rPr>
          <w:rFonts w:ascii="Arial" w:hAnsi="Arial" w:hint="cs"/>
          <w:noProof w:val="0"/>
          <w:rtl/>
        </w:rPr>
        <w:tab/>
      </w:r>
      <w:r w:rsidR="00633C4F">
        <w:rPr>
          <w:rFonts w:ascii="Arial" w:hAnsi="Arial"/>
          <w:noProof w:val="0"/>
          <w:rtl/>
        </w:rPr>
        <w:t xml:space="preserve"> </w:t>
      </w:r>
    </w:p>
    <w:p w:rsidR="00694556" w:rsidRDefault="00A80EA5" w:rsidP="00633C4F">
      <w:pPr>
        <w:spacing w:line="360" w:lineRule="auto"/>
        <w:ind w:left="3600" w:firstLine="720"/>
      </w:pPr>
      <w:sdt>
        <w:sdtPr>
          <w:rPr>
            <w:rtl/>
          </w:rPr>
          <w:alias w:val="MergeField"/>
          <w:tag w:val="1237"/>
          <w:id w:val="2091188113"/>
        </w:sdtPr>
        <w:sdtEndPr/>
        <w:sdtContent>
          <w:r w:rsidR="00391385">
            <w:drawing>
              <wp:inline distT="0" distB="0" distL="0" distR="0" wp14:editId="50D07946">
                <wp:extent cx="1762125"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37.jpg"/>
                        <pic:cNvPicPr/>
                      </pic:nvPicPr>
                      <pic:blipFill>
                        <a:blip r:embed="rId8" cstate="print">
                          <a:extLst/>
                        </a:blip>
                        <a:stretch>
                          <a:fillRect/>
                        </a:stretch>
                      </pic:blipFill>
                      <pic:spPr>
                        <a:xfrm>
                          <a:off x="0" y="0"/>
                          <a:ext cx="1762125" cy="895350"/>
                        </a:xfrm>
                        <a:prstGeom prst="rect">
                          <a:avLst/>
                        </a:prstGeom>
                      </pic:spPr>
                    </pic:pic>
                  </a:graphicData>
                </a:graphic>
              </wp:inline>
            </w:drawing>
          </w:r>
        </w:sdtContent>
      </w:sdt>
    </w:p>
    <w:p w:rsidR="00694556" w:rsidRDefault="00694556" w:rsidP="00633C4F">
      <w:pPr>
        <w:spacing w:line="360" w:lineRule="auto"/>
        <w:ind w:left="3600" w:firstLine="720"/>
        <w:rPr>
          <w:rFonts w:ascii="Arial" w:hAnsi="Arial"/>
          <w:noProof w:val="0"/>
          <w:rtl/>
        </w:rPr>
      </w:pPr>
    </w:p>
    <w:p w:rsidR="00694556" w:rsidRDefault="00694556">
      <w:pPr>
        <w:spacing w:line="360" w:lineRule="auto"/>
        <w:jc w:val="both"/>
        <w:rPr>
          <w:rFonts w:ascii="Arial" w:hAnsi="Arial"/>
          <w:noProof w:val="0"/>
          <w:rtl/>
        </w:rPr>
      </w:pPr>
    </w:p>
    <w:p w:rsidR="00694556" w:rsidRDefault="00694556">
      <w:pPr>
        <w:spacing w:line="360" w:lineRule="auto"/>
        <w:jc w:val="both"/>
        <w:rPr>
          <w:rFonts w:ascii="Arial" w:hAnsi="Arial"/>
          <w:noProof w:val="0"/>
          <w:rtl/>
        </w:rPr>
      </w:pPr>
    </w:p>
    <w:sectPr w:rsidR="00694556" w:rsidSect="003725BC">
      <w:headerReference w:type="default" r:id="rId9"/>
      <w:footerReference w:type="default" r:id="rId10"/>
      <w:pgSz w:w="11907" w:h="16840" w:code="9"/>
      <w:pgMar w:top="1440" w:right="1800" w:bottom="1440" w:left="1800" w:header="720" w:footer="737" w:gutter="0"/>
      <w:cols w:space="720"/>
      <w:rtlGutter/>
      <w:docGrid w:linePitch="360"/>
    </w:sectPr>
  </w:body>
</w:document>
</file>

<file path=word/customizations.xml><?xml version="1.0" encoding="utf-8"?>
<wne:tcg xmlns:r="http://schemas.openxmlformats.org/officeDocument/2006/relationships" xmlns:wne="http://schemas.microsoft.com/office/word/2006/wordml">
  <wne:keymaps>
    <wne:keymap wne:kcmPrimary="0072">
      <wne:macro wne:macroName="PROJECT.MODULE1.CONTROLWDKEYF3A"/>
    </wne:keymap>
    <wne:keymap wne:kcmPrimary="0073">
      <wne:macro wne:macroName="PROJECT.MODULE1.CONTROLWDKEYF4A"/>
    </wne:keymap>
    <wne:keymap wne:kcmPrimary="0431">
      <wne:macro wne:macroName="PROJECT.MODULE1.CONTROLWDKEY1"/>
    </wne:keymap>
    <wne:keymap wne:kcmPrimary="0432">
      <wne:macro wne:macroName="PROJECT.MODULE1.CONTROLWDKEY2"/>
    </wne:keymap>
    <wne:keymap wne:kcmPrimary="0433">
      <wne:macro wne:macroName="PROJECT.MODULE1.CONTROLWDKEY3"/>
    </wne:keymap>
    <wne:keymap wne:kcmPrimary="0434">
      <wne:macro wne:macroName="PROJECT.MODULE1.CONTROLWDKEY4"/>
    </wne:keymap>
    <wne:keymap wne:kcmPrimary="0435">
      <wne:macro wne:macroName="PROJECT.MODULE1.CONTROLWDKEY5"/>
    </wne:keymap>
    <wne:keymap wne:kcmPrimary="0436">
      <wne:macro wne:macroName="PROJECT.MODULE1.CONTROLWDKEY6"/>
    </wne:keymap>
    <wne:keymap wne:kcmPrimary="0437">
      <wne:macro wne:macroName="PROJECT.MODULE1.CONTROLWDKEY7"/>
    </wne:keymap>
    <wne:keymap wne:kcmPrimary="0441">
      <wne:macro wne:macroName="PROJECT.MODULE1.CONTROLWDKEYA"/>
    </wne:keymap>
    <wne:keymap wne:kcmPrimary="0442">
      <wne:macro wne:macroName="PROJECT.MODULE1.CONTROLWDKEYB"/>
    </wne:keymap>
    <wne:keymap wne:kcmPrimary="0443">
      <wne:macro wne:macroName="PROJECT.MODULE1.CONTROLWDKEYC"/>
    </wne:keymap>
    <wne:keymap wne:kcmPrimary="0444">
      <wne:macro wne:macroName="PROJECT.MODULE1.CONTROLWDKEYD"/>
    </wne:keymap>
    <wne:keymap wne:kcmPrimary="0445">
      <wne:macro wne:macroName="PROJECT.MODULE1.CONTROLWDKEYE"/>
    </wne:keymap>
    <wne:keymap wne:kcmPrimary="0446">
      <wne:macro wne:macroName="PROJECT.MODULE1.CONTROLWDKEYF"/>
    </wne:keymap>
    <wne:keymap wne:kcmPrimary="0447">
      <wne:macro wne:macroName="PROJECT.MODULE1.CONTROLWDKEYG"/>
    </wne:keymap>
    <wne:keymap wne:kcmPrimary="0448">
      <wne:macro wne:macroName="PROJECT.MODULE1.CONTROLWDKEYH"/>
    </wne:keymap>
    <wne:keymap wne:kcmPrimary="044A">
      <wne:macro wne:macroName="PROJECT.MODULE1.CONTROLWDKEYJ"/>
    </wne:keymap>
    <wne:keymap wne:kcmPrimary="044B">
      <wne:macro wne:macroName="PROJECT.MODULE1.CONTROLWDKEYK"/>
    </wne:keymap>
    <wne:keymap wne:kcmPrimary="044C">
      <wne:macro wne:macroName="PROJECT.MODULE1.CONTROLWDKEYL"/>
    </wne:keymap>
    <wne:keymap wne:kcmPrimary="044D">
      <wne:macro wne:macroName="PROJECT.MODULE1.CONTROLWDKEYM"/>
    </wne:keymap>
    <wne:keymap wne:kcmPrimary="044E">
      <wne:macro wne:macroName="PROJECT.MODULE1.CONTROLWDKEYN"/>
    </wne:keymap>
    <wne:keymap wne:kcmPrimary="0450">
      <wne:macro wne:macroName="PROJECT.MODULE1.CONTROLWDKEYP"/>
    </wne:keymap>
    <wne:keymap wne:kcmPrimary="0451">
      <wne:macro wne:macroName="PROJECT.MODULE1.CONTROLWDKEYQ"/>
    </wne:keymap>
    <wne:keymap wne:kcmPrimary="0452">
      <wne:macro wne:macroName="PROJECT.MODULE1.CONTROLWDKEYR"/>
    </wne:keymap>
    <wne:keymap wne:kcmPrimary="0453">
      <wne:macro wne:macroName="PROJECT.MODULE1.CONTROLWDKEYS"/>
    </wne:keymap>
    <wne:keymap wne:kcmPrimary="0454">
      <wne:macro wne:macroName="PROJECT.MODULE1.CONTROLWDKEYT"/>
    </wne:keymap>
    <wne:keymap wne:kcmPrimary="0455">
      <wne:macro wne:macroName="PROJECT.MODULE1.CONTROLWDKEYU"/>
    </wne:keymap>
    <wne:keymap wne:kcmPrimary="0456">
      <wne:macro wne:macroName="PROJECT.MODULE1.CONTROLWDKEYV"/>
    </wne:keymap>
    <wne:keymap wne:kcmPrimary="0457">
      <wne:macro wne:macroName="PROJECT.MODULE1.CONTROLWDKEYW"/>
    </wne:keymap>
    <wne:keymap wne:kcmPrimary="0458">
      <wne:macro wne:macroName="PROJECT.MODULE1.CONTROLWDKEYX"/>
    </wne:keymap>
    <wne:keymap wne:kcmPrimary="0459">
      <wne:macro wne:macroName="PROJECT.MODULE1.CONTROLWDKEYY"/>
    </wne:keymap>
    <wne:keymap wne:kcmPrimary="045A">
      <wne:macro wne:macroName="PROJECT.MODULE1.CONTROLWDKEYZ"/>
    </wne:keymap>
    <wne:keymap wne:kcmPrimary="0470">
      <wne:macro wne:macroName="PROJECT.MODULE1.CONTROLWDKEYF1"/>
    </wne:keymap>
    <wne:keymap wne:kcmPrimary="0471">
      <wne:macro wne:macroName="PROJECT.MODULE1.CONTROLWDKEYF2"/>
    </wne:keymap>
    <wne:keymap wne:kcmPrimary="0474">
      <wne:macro wne:macroName="PROJECT.MODULE1.CONTROLWDKEYF5"/>
    </wne:keymap>
    <wne:keymap wne:kcmPrimary="0475">
      <wne:macro wne:macroName="PROJECT.MODULE1.CONTROLWDKEYF6"/>
    </wne:keymap>
    <wne:keymap wne:kcmPrimary="0476">
      <wne:macro wne:macroName="PROJECT.MODULE1.CONTROLWDKEYF7"/>
    </wne:keymap>
    <wne:keymap wne:kcmPrimary="0478">
      <wne:macro wne:macroName="PROJECT.MODULE1.CONTROLWDKEYF9"/>
    </wne:keymap>
  </wne:keymaps>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556" w:rsidRDefault="00005C8B">
      <w:r>
        <w:separator/>
      </w:r>
    </w:p>
  </w:endnote>
  <w:endnote w:type="continuationSeparator" w:id="0">
    <w:p w:rsidR="00694556" w:rsidRDefault="0000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B1"/>
    <w:family w:val="swiss"/>
    <w:pitch w:val="variable"/>
    <w:sig w:usb0="00000801" w:usb1="00000000" w:usb2="00000000" w:usb3="00000000" w:csb0="00000020" w:csb1="00000000"/>
  </w:font>
  <w:font w:name="Narkisim">
    <w:altName w:val="Miriam"/>
    <w:charset w:val="B1"/>
    <w:family w:val="swiss"/>
    <w:pitch w:val="variable"/>
    <w:sig w:usb0="00000800"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556" w:rsidRPr="00A62BD0" w:rsidRDefault="002352F7">
    <w:pPr>
      <w:pStyle w:val="a4"/>
      <w:jc w:val="center"/>
      <w:rPr>
        <w:rStyle w:val="ab"/>
      </w:rPr>
    </w:pPr>
    <w:r w:rsidRPr="00A62BD0">
      <w:rPr>
        <w:rStyle w:val="ab"/>
      </w:rPr>
      <w:fldChar w:fldCharType="begin"/>
    </w:r>
    <w:r w:rsidR="00005C8B" w:rsidRPr="00A62BD0">
      <w:rPr>
        <w:rStyle w:val="ab"/>
      </w:rPr>
      <w:instrText xml:space="preserve"> PAGE </w:instrText>
    </w:r>
    <w:r w:rsidRPr="00A62BD0">
      <w:rPr>
        <w:rStyle w:val="ab"/>
      </w:rPr>
      <w:fldChar w:fldCharType="separate"/>
    </w:r>
    <w:r w:rsidR="00A80EA5">
      <w:rPr>
        <w:rStyle w:val="ab"/>
        <w:rtl/>
      </w:rPr>
      <w:t>1</w:t>
    </w:r>
    <w:r w:rsidRPr="00A62BD0">
      <w:rPr>
        <w:rStyle w:val="ab"/>
      </w:rPr>
      <w:fldChar w:fldCharType="end"/>
    </w:r>
    <w:r w:rsidR="00005C8B" w:rsidRPr="00A62BD0">
      <w:rPr>
        <w:rStyle w:val="ab"/>
        <w:rFonts w:hint="cs"/>
        <w:rtl/>
      </w:rPr>
      <w:t xml:space="preserve"> מתוך </w:t>
    </w:r>
    <w:r w:rsidRPr="00A62BD0">
      <w:rPr>
        <w:rStyle w:val="ab"/>
      </w:rPr>
      <w:fldChar w:fldCharType="begin"/>
    </w:r>
    <w:r w:rsidR="00005C8B" w:rsidRPr="00A62BD0">
      <w:rPr>
        <w:rStyle w:val="ab"/>
      </w:rPr>
      <w:instrText xml:space="preserve"> NUMPAGES </w:instrText>
    </w:r>
    <w:r w:rsidRPr="00A62BD0">
      <w:rPr>
        <w:rStyle w:val="ab"/>
      </w:rPr>
      <w:fldChar w:fldCharType="separate"/>
    </w:r>
    <w:r w:rsidR="00A80EA5">
      <w:rPr>
        <w:rStyle w:val="ab"/>
        <w:rtl/>
      </w:rPr>
      <w:t>1</w:t>
    </w:r>
    <w:r w:rsidRPr="00A62BD0">
      <w:rPr>
        <w:rStyle w:val="a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556" w:rsidRDefault="00005C8B">
      <w:r>
        <w:separator/>
      </w:r>
    </w:p>
  </w:footnote>
  <w:footnote w:type="continuationSeparator" w:id="0">
    <w:p w:rsidR="00694556" w:rsidRDefault="00005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556" w:rsidRDefault="001277D7">
    <w:pPr>
      <w:pStyle w:val="a3"/>
      <w:jc w:val="center"/>
      <w:rPr>
        <w:rFonts w:cs="FrankRuehl"/>
        <w:noProof w:val="0"/>
        <w:sz w:val="28"/>
        <w:szCs w:val="28"/>
        <w:rtl/>
      </w:rPr>
    </w:pPr>
    <w:r>
      <w:rPr>
        <w:rFonts w:cs="FrankRuehl"/>
        <w:sz w:val="28"/>
        <w:szCs w:val="28"/>
      </w:rPr>
      <w:drawing>
        <wp:inline distT="0" distB="0" distL="0" distR="0" wp14:anchorId="00BC388D" wp14:editId="4FD22DBF">
          <wp:extent cx="371475" cy="466725"/>
          <wp:effectExtent l="0" t="0" r="9525" b="9525"/>
          <wp:docPr id="2" name="Picture 1" descr="ישראל - המנורה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ישראל - המנורה -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466725"/>
                  </a:xfrm>
                  <a:prstGeom prst="rect">
                    <a:avLst/>
                  </a:prstGeom>
                  <a:noFill/>
                  <a:ln>
                    <a:noFill/>
                  </a:ln>
                </pic:spPr>
              </pic:pic>
            </a:graphicData>
          </a:graphic>
        </wp:inline>
      </w:drawing>
    </w:r>
  </w:p>
  <w:tbl>
    <w:tblPr>
      <w:bidiVisual/>
      <w:tblW w:w="0" w:type="auto"/>
      <w:jc w:val="center"/>
      <w:tblLook w:val="0000" w:firstRow="0" w:lastRow="0" w:firstColumn="0" w:lastColumn="0" w:noHBand="0" w:noVBand="0"/>
    </w:tblPr>
    <w:tblGrid>
      <w:gridCol w:w="8307"/>
    </w:tblGrid>
    <w:tr w:rsidR="00694556" w:rsidTr="00D26B56">
      <w:trPr>
        <w:trHeight w:hRule="exact" w:val="670"/>
        <w:jc w:val="center"/>
      </w:trPr>
      <w:sdt>
        <w:sdtPr>
          <w:rPr>
            <w:sz w:val="32"/>
            <w:szCs w:val="32"/>
            <w:rtl/>
          </w:rPr>
          <w:alias w:val="1174"/>
          <w:tag w:val="1174"/>
          <w:id w:val="-1775709220"/>
          <w:text/>
        </w:sdtPr>
        <w:sdtEndPr/>
        <w:sdtContent>
          <w:tc>
            <w:tcPr>
              <w:tcW w:w="8307" w:type="dxa"/>
            </w:tcPr>
            <w:p w:rsidR="00D26B56" w:rsidRDefault="00005C8B">
              <w:pPr>
                <w:pStyle w:val="a3"/>
                <w:jc w:val="center"/>
                <w:rPr>
                  <w:rFonts w:ascii="Tahoma" w:hAnsi="Tahoma"/>
                  <w:noProof w:val="0"/>
                  <w:color w:val="000080"/>
                  <w:sz w:val="32"/>
                  <w:szCs w:val="32"/>
                  <w:rtl/>
                </w:rPr>
              </w:pPr>
              <w:r w:rsidRPr="00CD0055">
                <w:rPr>
                  <w:rFonts w:ascii="Tahoma" w:hAnsi="Tahoma"/>
                  <w:b/>
                  <w:bCs/>
                  <w:noProof w:val="0"/>
                  <w:color w:val="000080"/>
                  <w:sz w:val="32"/>
                  <w:szCs w:val="32"/>
                  <w:rtl/>
                </w:rPr>
                <w:t>בית משפט השלום בתל אביב - יפו</w:t>
              </w:r>
            </w:p>
            <w:p w:rsidR="00694556" w:rsidRPr="00D26B56" w:rsidRDefault="00694556" w:rsidP="00D26B56">
              <w:pPr>
                <w:rPr>
                  <w:rtl/>
                </w:rPr>
              </w:pPr>
            </w:p>
          </w:tc>
        </w:sdtContent>
      </w:sdt>
    </w:tr>
    <w:tr w:rsidR="00694556" w:rsidRPr="00CD0055" w:rsidTr="00D26B56">
      <w:trPr>
        <w:trHeight w:val="337"/>
        <w:jc w:val="center"/>
      </w:trPr>
      <w:tc>
        <w:tcPr>
          <w:tcW w:w="8307" w:type="dxa"/>
        </w:tcPr>
        <w:p w:rsidR="00694556" w:rsidRPr="00CD0055" w:rsidRDefault="00A80EA5" w:rsidP="004C5CA7">
          <w:pPr>
            <w:rPr>
              <w:b/>
              <w:bCs/>
              <w:noProof w:val="0"/>
              <w:sz w:val="26"/>
              <w:szCs w:val="26"/>
              <w:rtl/>
            </w:rPr>
          </w:pPr>
          <w:sdt>
            <w:sdtPr>
              <w:rPr>
                <w:b/>
                <w:bCs/>
                <w:noProof w:val="0"/>
                <w:sz w:val="26"/>
                <w:szCs w:val="26"/>
                <w:rtl/>
              </w:rPr>
              <w:alias w:val="1170"/>
              <w:tag w:val="1170"/>
              <w:id w:val="299038016"/>
              <w:text w:multiLine="1"/>
            </w:sdtPr>
            <w:sdtEndPr/>
            <w:sdtContent>
              <w:r w:rsidR="00590BFF">
                <w:rPr>
                  <w:b/>
                  <w:bCs/>
                  <w:noProof w:val="0"/>
                  <w:sz w:val="26"/>
                  <w:szCs w:val="26"/>
                  <w:rtl/>
                </w:rPr>
                <w:t>ת"א</w:t>
              </w:r>
            </w:sdtContent>
          </w:sdt>
          <w:r w:rsidR="00005C8B" w:rsidRPr="00CD0055">
            <w:rPr>
              <w:b/>
              <w:bCs/>
              <w:noProof w:val="0"/>
              <w:sz w:val="26"/>
              <w:szCs w:val="26"/>
              <w:rtl/>
            </w:rPr>
            <w:t xml:space="preserve"> </w:t>
          </w:r>
          <w:sdt>
            <w:sdtPr>
              <w:rPr>
                <w:b/>
                <w:bCs/>
                <w:noProof w:val="0"/>
                <w:sz w:val="26"/>
                <w:szCs w:val="26"/>
                <w:rtl/>
              </w:rPr>
              <w:alias w:val="1171"/>
              <w:tag w:val="1171"/>
              <w:id w:val="81650337"/>
              <w:text w:multiLine="1"/>
            </w:sdtPr>
            <w:sdtEndPr/>
            <w:sdtContent>
              <w:r w:rsidR="00590BFF">
                <w:rPr>
                  <w:b/>
                  <w:bCs/>
                  <w:noProof w:val="0"/>
                  <w:sz w:val="26"/>
                  <w:szCs w:val="26"/>
                  <w:rtl/>
                </w:rPr>
                <w:t>50976-08-20</w:t>
              </w:r>
            </w:sdtContent>
          </w:sdt>
          <w:r w:rsidR="00005C8B" w:rsidRPr="00CD0055">
            <w:rPr>
              <w:b/>
              <w:bCs/>
              <w:noProof w:val="0"/>
              <w:sz w:val="26"/>
              <w:szCs w:val="26"/>
              <w:rtl/>
            </w:rPr>
            <w:t xml:space="preserve"> </w:t>
          </w:r>
          <w:sdt>
            <w:sdtPr>
              <w:rPr>
                <w:b/>
                <w:bCs/>
                <w:noProof w:val="0"/>
                <w:sz w:val="26"/>
                <w:szCs w:val="26"/>
                <w:rtl/>
              </w:rPr>
              <w:alias w:val="1172"/>
              <w:tag w:val="1172"/>
              <w:id w:val="-1742169342"/>
              <w:text w:multiLine="1"/>
            </w:sdtPr>
            <w:sdtEndPr/>
            <w:sdtContent>
              <w:r w:rsidR="00590BFF">
                <w:rPr>
                  <w:b/>
                  <w:bCs/>
                  <w:noProof w:val="0"/>
                  <w:sz w:val="26"/>
                  <w:szCs w:val="26"/>
                  <w:rtl/>
                </w:rPr>
                <w:t>עמידר, החברה הלאומית לשיכון בישראל בע"מ נ' סיסו</w:t>
              </w:r>
            </w:sdtContent>
          </w:sdt>
        </w:p>
        <w:p w:rsidR="00957C90" w:rsidRPr="00CD0055" w:rsidRDefault="00957C90" w:rsidP="000B2E97">
          <w:pPr>
            <w:rPr>
              <w:b/>
              <w:bCs/>
              <w:noProof w:val="0"/>
              <w:sz w:val="26"/>
              <w:szCs w:val="26"/>
              <w:rtl/>
            </w:rPr>
          </w:pPr>
          <w:r w:rsidRPr="00CD0055">
            <w:rPr>
              <w:rFonts w:hint="cs"/>
              <w:b/>
              <w:bCs/>
              <w:noProof w:val="0"/>
              <w:sz w:val="26"/>
              <w:szCs w:val="26"/>
              <w:rtl/>
            </w:rPr>
            <w:t xml:space="preserve"> </w:t>
          </w:r>
        </w:p>
      </w:tc>
    </w:tr>
  </w:tbl>
  <w:p w:rsidR="00694556" w:rsidRPr="00CD0055" w:rsidRDefault="00694556">
    <w:pPr>
      <w:pStyle w:val="a3"/>
      <w:rPr>
        <w:noProof w:val="0"/>
        <w:sz w:val="26"/>
        <w:szCs w:val="26"/>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23B86"/>
    <w:multiLevelType w:val="hybridMultilevel"/>
    <w:tmpl w:val="05003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556"/>
    <w:rsid w:val="00005C8B"/>
    <w:rsid w:val="000146C2"/>
    <w:rsid w:val="00016C35"/>
    <w:rsid w:val="000258FD"/>
    <w:rsid w:val="00041F64"/>
    <w:rsid w:val="0005387F"/>
    <w:rsid w:val="000564AB"/>
    <w:rsid w:val="000A6EE5"/>
    <w:rsid w:val="000B0A20"/>
    <w:rsid w:val="000B2E97"/>
    <w:rsid w:val="000D4A02"/>
    <w:rsid w:val="001072A9"/>
    <w:rsid w:val="00121F97"/>
    <w:rsid w:val="001277D7"/>
    <w:rsid w:val="00132017"/>
    <w:rsid w:val="00140E42"/>
    <w:rsid w:val="0014234E"/>
    <w:rsid w:val="00145A87"/>
    <w:rsid w:val="001C4003"/>
    <w:rsid w:val="001F5474"/>
    <w:rsid w:val="002352F7"/>
    <w:rsid w:val="002437E1"/>
    <w:rsid w:val="00295DD1"/>
    <w:rsid w:val="002B1330"/>
    <w:rsid w:val="003725BC"/>
    <w:rsid w:val="00381D3A"/>
    <w:rsid w:val="003823DA"/>
    <w:rsid w:val="00391385"/>
    <w:rsid w:val="00396789"/>
    <w:rsid w:val="0043595F"/>
    <w:rsid w:val="00460AB8"/>
    <w:rsid w:val="0046753C"/>
    <w:rsid w:val="0047645A"/>
    <w:rsid w:val="004C5CA7"/>
    <w:rsid w:val="004D49A3"/>
    <w:rsid w:val="004E6E3C"/>
    <w:rsid w:val="005124F1"/>
    <w:rsid w:val="00516EA6"/>
    <w:rsid w:val="00530BAD"/>
    <w:rsid w:val="00541598"/>
    <w:rsid w:val="00547DB7"/>
    <w:rsid w:val="00567324"/>
    <w:rsid w:val="00590BFF"/>
    <w:rsid w:val="005B0F49"/>
    <w:rsid w:val="005C67FC"/>
    <w:rsid w:val="005C7EC6"/>
    <w:rsid w:val="005D4BDB"/>
    <w:rsid w:val="0060626B"/>
    <w:rsid w:val="00622BAA"/>
    <w:rsid w:val="00625C89"/>
    <w:rsid w:val="00633C4F"/>
    <w:rsid w:val="00671BD5"/>
    <w:rsid w:val="006805C1"/>
    <w:rsid w:val="006816EC"/>
    <w:rsid w:val="00694556"/>
    <w:rsid w:val="006E1A53"/>
    <w:rsid w:val="007056AA"/>
    <w:rsid w:val="00744F41"/>
    <w:rsid w:val="007508A1"/>
    <w:rsid w:val="00790BD3"/>
    <w:rsid w:val="007A24FE"/>
    <w:rsid w:val="007A35AA"/>
    <w:rsid w:val="007E3267"/>
    <w:rsid w:val="007F1048"/>
    <w:rsid w:val="00820005"/>
    <w:rsid w:val="0083107C"/>
    <w:rsid w:val="00836BBE"/>
    <w:rsid w:val="00846D27"/>
    <w:rsid w:val="008610A7"/>
    <w:rsid w:val="008B4C30"/>
    <w:rsid w:val="008E1332"/>
    <w:rsid w:val="00903896"/>
    <w:rsid w:val="00927813"/>
    <w:rsid w:val="00934F1C"/>
    <w:rsid w:val="00941838"/>
    <w:rsid w:val="00944D13"/>
    <w:rsid w:val="00947D3E"/>
    <w:rsid w:val="00951B99"/>
    <w:rsid w:val="00957C90"/>
    <w:rsid w:val="009E0263"/>
    <w:rsid w:val="00A0260A"/>
    <w:rsid w:val="00A267CF"/>
    <w:rsid w:val="00A43458"/>
    <w:rsid w:val="00A44B56"/>
    <w:rsid w:val="00A62BD0"/>
    <w:rsid w:val="00A80EA5"/>
    <w:rsid w:val="00AC4E19"/>
    <w:rsid w:val="00AD56FE"/>
    <w:rsid w:val="00AF1ED6"/>
    <w:rsid w:val="00B14234"/>
    <w:rsid w:val="00B20973"/>
    <w:rsid w:val="00B32C61"/>
    <w:rsid w:val="00B368FE"/>
    <w:rsid w:val="00B52482"/>
    <w:rsid w:val="00B80CBD"/>
    <w:rsid w:val="00BC3369"/>
    <w:rsid w:val="00BF77EE"/>
    <w:rsid w:val="00C32E0F"/>
    <w:rsid w:val="00C42BF9"/>
    <w:rsid w:val="00C77CCA"/>
    <w:rsid w:val="00C83E56"/>
    <w:rsid w:val="00CB4F7C"/>
    <w:rsid w:val="00CC7B59"/>
    <w:rsid w:val="00CD0055"/>
    <w:rsid w:val="00D26B56"/>
    <w:rsid w:val="00D319B3"/>
    <w:rsid w:val="00D50A38"/>
    <w:rsid w:val="00D53924"/>
    <w:rsid w:val="00D60849"/>
    <w:rsid w:val="00D71731"/>
    <w:rsid w:val="00D96D8C"/>
    <w:rsid w:val="00DD337E"/>
    <w:rsid w:val="00E00B6F"/>
    <w:rsid w:val="00E13360"/>
    <w:rsid w:val="00E50B33"/>
    <w:rsid w:val="00E54642"/>
    <w:rsid w:val="00E97908"/>
    <w:rsid w:val="00EF1B32"/>
    <w:rsid w:val="00EF3ED0"/>
    <w:rsid w:val="00EF73BE"/>
    <w:rsid w:val="00F17E56"/>
    <w:rsid w:val="00F5599A"/>
    <w:rsid w:val="00F8341A"/>
  </w:rsids>
  <m:mathPr>
    <m:mathFont m:val="Cambria Math"/>
    <m:brkBin m:val="before"/>
    <m:brkBinSub m:val="--"/>
    <m:smallFrac m:val="0"/>
    <m:dispDef/>
    <m:lMargin m:val="0"/>
    <m:rMargin m:val="0"/>
    <m:defJc m:val="centerGroup"/>
    <m:wrapIndent m:val="1440"/>
    <m:intLim m:val="subSup"/>
    <m:naryLim m:val="undOvr"/>
  </m:mathPr>
  <w:attachedSchema w:val="http://schemas.microsoft.com/InformationBridge/2004"/>
  <w:attachedSchema w:val="NGCS.MergeFields.Schema"/>
  <w:attachedSchema w:val="urn:schemas-microsoft-com:office:smarttags"/>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5:docId w15:val="{1B536381-D80A-4082-BD55-2E470B05D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423"/>
    <w:pPr>
      <w:bidi/>
    </w:pPr>
    <w:rPr>
      <w:rFonts w:cs="David"/>
      <w:noProof/>
      <w:sz w:val="24"/>
      <w:szCs w:val="24"/>
    </w:rPr>
  </w:style>
  <w:style w:type="paragraph" w:styleId="4">
    <w:name w:val="heading 4"/>
    <w:basedOn w:val="a"/>
    <w:next w:val="a"/>
    <w:qFormat/>
    <w:rsid w:val="00C64423"/>
    <w:pPr>
      <w:keepNext/>
      <w:ind w:left="5760" w:firstLine="720"/>
      <w:outlineLvl w:val="3"/>
    </w:pPr>
    <w:rPr>
      <w:rFonts w:cs="Narkisim"/>
      <w:b/>
      <w:bCs/>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64423"/>
    <w:pPr>
      <w:tabs>
        <w:tab w:val="center" w:pos="4153"/>
        <w:tab w:val="right" w:pos="8306"/>
      </w:tabs>
    </w:pPr>
  </w:style>
  <w:style w:type="paragraph" w:styleId="a4">
    <w:name w:val="footer"/>
    <w:basedOn w:val="a"/>
    <w:rsid w:val="00C64423"/>
    <w:pPr>
      <w:tabs>
        <w:tab w:val="center" w:pos="4153"/>
        <w:tab w:val="right" w:pos="8306"/>
      </w:tabs>
    </w:pPr>
  </w:style>
  <w:style w:type="paragraph" w:customStyle="1" w:styleId="a5">
    <w:name w:val="סעיפים"/>
    <w:basedOn w:val="a"/>
    <w:rsid w:val="00C64423"/>
    <w:pPr>
      <w:tabs>
        <w:tab w:val="left" w:pos="567"/>
        <w:tab w:val="left" w:pos="1134"/>
        <w:tab w:val="left" w:pos="1701"/>
        <w:tab w:val="left" w:pos="2268"/>
        <w:tab w:val="left" w:pos="2835"/>
        <w:tab w:val="left" w:pos="3402"/>
        <w:tab w:val="left" w:pos="3969"/>
      </w:tabs>
      <w:spacing w:line="360" w:lineRule="auto"/>
      <w:jc w:val="both"/>
    </w:pPr>
    <w:rPr>
      <w:noProof w:val="0"/>
    </w:rPr>
  </w:style>
  <w:style w:type="paragraph" w:styleId="a6">
    <w:name w:val="annotation text"/>
    <w:basedOn w:val="a"/>
    <w:semiHidden/>
    <w:rsid w:val="00C64423"/>
    <w:rPr>
      <w:rFonts w:cs="Times New Roman"/>
      <w:noProof w:val="0"/>
    </w:rPr>
  </w:style>
  <w:style w:type="character" w:styleId="a7">
    <w:name w:val="annotation reference"/>
    <w:basedOn w:val="a0"/>
    <w:semiHidden/>
    <w:rsid w:val="00C64423"/>
    <w:rPr>
      <w:sz w:val="16"/>
      <w:szCs w:val="16"/>
    </w:rPr>
  </w:style>
  <w:style w:type="paragraph" w:styleId="a8">
    <w:name w:val="Balloon Text"/>
    <w:basedOn w:val="a"/>
    <w:semiHidden/>
    <w:rsid w:val="00C64423"/>
    <w:rPr>
      <w:rFonts w:ascii="Tahoma" w:hAnsi="Tahoma" w:cs="Tahoma"/>
      <w:sz w:val="16"/>
      <w:szCs w:val="16"/>
    </w:rPr>
  </w:style>
  <w:style w:type="table" w:styleId="a9">
    <w:name w:val="Table Grid"/>
    <w:basedOn w:val="a1"/>
    <w:rsid w:val="00C64423"/>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line number"/>
    <w:basedOn w:val="a0"/>
    <w:rsid w:val="00C64423"/>
  </w:style>
  <w:style w:type="character" w:styleId="ab">
    <w:name w:val="page number"/>
    <w:basedOn w:val="a0"/>
    <w:rsid w:val="00C64423"/>
  </w:style>
  <w:style w:type="table" w:customStyle="1" w:styleId="1">
    <w:name w:val="טבלת רשת1"/>
    <w:basedOn w:val="a1"/>
    <w:next w:val="a9"/>
    <w:rsid w:val="001C4003"/>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957C90"/>
    <w:rPr>
      <w:color w:val="808080"/>
    </w:rPr>
  </w:style>
  <w:style w:type="paragraph" w:styleId="ad">
    <w:name w:val="List Paragraph"/>
    <w:basedOn w:val="a"/>
    <w:uiPriority w:val="34"/>
    <w:qFormat/>
    <w:rsid w:val="007508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235742">
      <w:bodyDiv w:val="1"/>
      <w:marLeft w:val="0"/>
      <w:marRight w:val="0"/>
      <w:marTop w:val="0"/>
      <w:marBottom w:val="0"/>
      <w:divBdr>
        <w:top w:val="none" w:sz="0" w:space="0" w:color="auto"/>
        <w:left w:val="none" w:sz="0" w:space="0" w:color="auto"/>
        <w:bottom w:val="none" w:sz="0" w:space="0" w:color="auto"/>
        <w:right w:val="none" w:sz="0" w:space="0" w:color="auto"/>
      </w:divBdr>
    </w:div>
    <w:div w:id="1281112861">
      <w:bodyDiv w:val="1"/>
      <w:marLeft w:val="0"/>
      <w:marRight w:val="0"/>
      <w:marTop w:val="0"/>
      <w:marBottom w:val="0"/>
      <w:divBdr>
        <w:top w:val="none" w:sz="0" w:space="0" w:color="auto"/>
        <w:left w:val="none" w:sz="0" w:space="0" w:color="auto"/>
        <w:bottom w:val="none" w:sz="0" w:space="0" w:color="auto"/>
        <w:right w:val="none" w:sz="0" w:space="0" w:color="auto"/>
      </w:divBdr>
    </w:div>
    <w:div w:id="1307122835">
      <w:bodyDiv w:val="1"/>
      <w:marLeft w:val="0"/>
      <w:marRight w:val="0"/>
      <w:marTop w:val="0"/>
      <w:marBottom w:val="0"/>
      <w:divBdr>
        <w:top w:val="none" w:sz="0" w:space="0" w:color="auto"/>
        <w:left w:val="none" w:sz="0" w:space="0" w:color="auto"/>
        <w:bottom w:val="none" w:sz="0" w:space="0" w:color="auto"/>
        <w:right w:val="none" w:sz="0" w:space="0" w:color="auto"/>
      </w:divBdr>
    </w:div>
    <w:div w:id="1432820806">
      <w:bodyDiv w:val="1"/>
      <w:marLeft w:val="0"/>
      <w:marRight w:val="0"/>
      <w:marTop w:val="0"/>
      <w:marBottom w:val="0"/>
      <w:divBdr>
        <w:top w:val="none" w:sz="0" w:space="0" w:color="auto"/>
        <w:left w:val="none" w:sz="0" w:space="0" w:color="auto"/>
        <w:bottom w:val="none" w:sz="0" w:space="0" w:color="auto"/>
        <w:right w:val="none" w:sz="0" w:space="0" w:color="auto"/>
      </w:divBdr>
    </w:div>
    <w:div w:id="1559053404">
      <w:bodyDiv w:val="1"/>
      <w:marLeft w:val="0"/>
      <w:marRight w:val="0"/>
      <w:marTop w:val="0"/>
      <w:marBottom w:val="0"/>
      <w:divBdr>
        <w:top w:val="none" w:sz="0" w:space="0" w:color="auto"/>
        <w:left w:val="none" w:sz="0" w:space="0" w:color="auto"/>
        <w:bottom w:val="none" w:sz="0" w:space="0" w:color="auto"/>
        <w:right w:val="none" w:sz="0" w:space="0" w:color="auto"/>
      </w:divBdr>
    </w:div>
    <w:div w:id="1591815923">
      <w:bodyDiv w:val="1"/>
      <w:marLeft w:val="0"/>
      <w:marRight w:val="0"/>
      <w:marTop w:val="0"/>
      <w:marBottom w:val="0"/>
      <w:divBdr>
        <w:top w:val="none" w:sz="0" w:space="0" w:color="auto"/>
        <w:left w:val="none" w:sz="0" w:space="0" w:color="auto"/>
        <w:bottom w:val="none" w:sz="0" w:space="0" w:color="auto"/>
        <w:right w:val="none" w:sz="0" w:space="0" w:color="auto"/>
      </w:divBdr>
    </w:div>
    <w:div w:id="169646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459962B6984C23A2D5882F7D086C2E"/>
        <w:category>
          <w:name w:val="כללי"/>
          <w:gallery w:val="placeholder"/>
        </w:category>
        <w:types>
          <w:type w:val="bbPlcHdr"/>
        </w:types>
        <w:behaviors>
          <w:behavior w:val="content"/>
        </w:behaviors>
        <w:guid w:val="{5E383C5D-E6B8-4517-AEE2-CFAFB9F0A071}"/>
      </w:docPartPr>
      <w:docPartBody>
        <w:p w:rsidR="00227C29" w:rsidRDefault="00CC5512">
          <w:r w:rsidRPr="00C03291">
            <w:rPr>
              <w:rStyle w:val="a3"/>
              <w:rtl/>
            </w:rPr>
            <w:t>סמן</w:t>
          </w:r>
        </w:p>
      </w:docPartBody>
    </w:docPart>
    <w:docPart>
      <w:docPartPr>
        <w:name w:val="CF23C55E153C472887A89D9B7136BCD7"/>
        <w:category>
          <w:name w:val="כללי"/>
          <w:gallery w:val="placeholder"/>
        </w:category>
        <w:types>
          <w:type w:val="bbPlcHdr"/>
        </w:types>
        <w:behaviors>
          <w:behavior w:val="content"/>
        </w:behaviors>
        <w:guid w:val="{36E9EF2C-15FA-4B95-A211-BCB9CC7330BA}"/>
      </w:docPartPr>
      <w:docPartBody>
        <w:p w:rsidR="00403550" w:rsidRDefault="00992B1E" w:rsidP="00992B1E">
          <w:pPr>
            <w:pStyle w:val="CF23C55E153C472887A89D9B7136BCD7"/>
          </w:pPr>
          <w:r>
            <w:rPr>
              <w:rFonts w:ascii="Arial" w:hAnsi="Arial"/>
              <w:b/>
              <w:bCs/>
              <w:sz w:val="26"/>
              <w:szCs w:val="26"/>
              <w:rtl/>
            </w:rPr>
            <w:t>שם צד א' ללא שם של חסוי</w:t>
          </w:r>
        </w:p>
      </w:docPartBody>
    </w:docPart>
    <w:docPart>
      <w:docPartPr>
        <w:name w:val="194E34B33324450F97AD1D486216FCF5"/>
        <w:category>
          <w:name w:val="כללי"/>
          <w:gallery w:val="placeholder"/>
        </w:category>
        <w:types>
          <w:type w:val="bbPlcHdr"/>
        </w:types>
        <w:behaviors>
          <w:behavior w:val="content"/>
        </w:behaviors>
        <w:guid w:val="{F80DDA68-6EB1-44C9-9CD0-E49E279BC75A}"/>
      </w:docPartPr>
      <w:docPartBody>
        <w:p w:rsidR="00403550" w:rsidRDefault="00992B1E" w:rsidP="00992B1E">
          <w:pPr>
            <w:pStyle w:val="194E34B33324450F97AD1D486216FCF5"/>
          </w:pPr>
          <w:r>
            <w:rPr>
              <w:rFonts w:ascii="Arial" w:hAnsi="Arial"/>
              <w:b/>
              <w:bCs/>
              <w:sz w:val="26"/>
              <w:szCs w:val="26"/>
              <w:rtl/>
            </w:rPr>
            <w:t>שם צד ב' ללא שם של חסוי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B1"/>
    <w:family w:val="swiss"/>
    <w:pitch w:val="variable"/>
    <w:sig w:usb0="00000801" w:usb1="00000000" w:usb2="00000000" w:usb3="00000000" w:csb0="00000020" w:csb1="00000000"/>
  </w:font>
  <w:font w:name="Narkisim">
    <w:altName w:val="Miriam"/>
    <w:charset w:val="B1"/>
    <w:family w:val="swiss"/>
    <w:pitch w:val="variable"/>
    <w:sig w:usb0="00000800"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512"/>
    <w:rsid w:val="00227C29"/>
    <w:rsid w:val="00403550"/>
    <w:rsid w:val="00992B1E"/>
    <w:rsid w:val="00CC55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512"/>
    <w:pPr>
      <w:bidi/>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C5512"/>
    <w:rPr>
      <w:color w:val="808080"/>
    </w:rPr>
  </w:style>
  <w:style w:type="paragraph" w:customStyle="1" w:styleId="CF23C55E153C472887A89D9B7136BCD7">
    <w:name w:val="CF23C55E153C472887A89D9B7136BCD7"/>
    <w:rsid w:val="00992B1E"/>
    <w:pPr>
      <w:bidi/>
    </w:pPr>
  </w:style>
  <w:style w:type="paragraph" w:customStyle="1" w:styleId="194E34B33324450F97AD1D486216FCF5">
    <w:name w:val="194E34B33324450F97AD1D486216FCF5"/>
    <w:rsid w:val="00992B1E"/>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1214</Words>
  <Characters>6070</Characters>
  <Application>Microsoft Office Word</Application>
  <DocSecurity>4</DocSecurity>
  <Lines>50</Lines>
  <Paragraphs>14</Paragraphs>
  <ScaleCrop>false</ScaleCrop>
  <HeadingPairs>
    <vt:vector size="2" baseType="variant">
      <vt:variant>
        <vt:lpstr>שם</vt:lpstr>
      </vt:variant>
      <vt:variant>
        <vt:i4>1</vt:i4>
      </vt:variant>
    </vt:vector>
  </HeadingPairs>
  <TitlesOfParts>
    <vt:vector size="1" baseType="lpstr">
      <vt:lpstr/>
    </vt:vector>
  </TitlesOfParts>
  <Company>Microsoft Corporation</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anatk</dc:creator>
  <cp:keywords/>
  <dc:description/>
  <cp:lastModifiedBy>הדס לרנר</cp:lastModifiedBy>
  <cp:revision>2</cp:revision>
  <dcterms:created xsi:type="dcterms:W3CDTF">2022-05-12T18:10:00Z</dcterms:created>
  <dcterms:modified xsi:type="dcterms:W3CDTF">2022-05-12T18:10:00Z</dcterms:modified>
</cp:coreProperties>
</file>